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M151: Modeling with Geometry</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151.a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Engage in the modeling cycle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engage with the full modeling cycle (problem, formulate, compute, interpret, validate, revise as necessary, report).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6">
            <w:pPr>
              <w:jc w:val="center"/>
              <w:rPr/>
            </w:pPr>
            <w:r>
              <w:rPr>
                <w:rFonts w:ascii="Arial" w:cs="Arial" w:eastAsia="Arial" w:hAnsi="Arial"/>
                <w:b w:val="1"/>
                <w:bCs w:val="1"/>
                <w:color w:val="000000"/>
                <w:sz w:val="20"/>
                <w:szCs w:val="20"/>
                <w:rtl w:val="0"/>
              </w:rPr>
              <w:t xml:space="preserve">151.b</w:t>
            </w:r>
            <w:r>
              <w:rPr>
                <w:rtl w:val="0"/>
              </w:rPr>
            </w:r>
          </w:p>
          <w:p w:rsidR="00000000" w:rsidDel="00000000" w:rsidP="00000000" w:rsidRDefault="00000000" w:rsidRPr="00000000" w14:paraId="00000017">
            <w:pPr>
              <w:spacing w:before="40" w:lineRule="auto"/>
              <w:jc w:val="center"/>
              <w:rPr/>
            </w:pPr>
            <w:r>
              <w:rPr>
                <w:rFonts w:ascii="Arial" w:cs="Arial" w:eastAsia="Arial" w:hAnsi="Arial"/>
                <w:b w:val="0"/>
                <w:bCs w:val="0"/>
                <w:color w:val="000000"/>
                <w:sz w:val="16"/>
                <w:szCs w:val="16"/>
                <w:rtl w:val="0"/>
              </w:rPr>
              <w:t xml:space="preserve">Use geometric shapes, their measures, and their properties to describe objects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represent a context, situation, or object from outside mathematics as a mathematical object.</w:t>
            </w:r>
            <w:r>
              <w:rPr>
                <w:rtl w:val="0"/>
              </w:rPr>
            </w:r>
          </w:p>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how the mathematical object(s) represent the real-life context, situation, or object.</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use properties of the mathematical object to determine quantities of interest and interpret those values within the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C">
            <w:pPr>
              <w:jc w:val="center"/>
              <w:rPr/>
            </w:pPr>
            <w:r>
              <w:rPr>
                <w:rFonts w:ascii="Arial" w:cs="Arial" w:eastAsia="Arial" w:hAnsi="Arial"/>
                <w:b w:val="1"/>
                <w:bCs w:val="1"/>
                <w:color w:val="000000"/>
                <w:sz w:val="20"/>
                <w:szCs w:val="20"/>
                <w:rtl w:val="0"/>
              </w:rPr>
              <w:t xml:space="preserve">151.c</w:t>
            </w:r>
            <w:r>
              <w:rPr>
                <w:rtl w:val="0"/>
              </w:rPr>
            </w:r>
          </w:p>
          <w:p w:rsidR="00000000" w:rsidDel="00000000" w:rsidP="00000000" w:rsidRDefault="00000000" w:rsidRPr="00000000" w14:paraId="0000001D">
            <w:pPr>
              <w:spacing w:before="40" w:lineRule="auto"/>
              <w:jc w:val="center"/>
              <w:rPr/>
            </w:pPr>
            <w:r>
              <w:rPr>
                <w:rFonts w:ascii="Arial" w:cs="Arial" w:eastAsia="Arial" w:hAnsi="Arial"/>
                <w:b w:val="0"/>
                <w:bCs w:val="0"/>
                <w:color w:val="000000"/>
                <w:sz w:val="16"/>
                <w:szCs w:val="16"/>
                <w:rtl w:val="0"/>
              </w:rPr>
              <w:t xml:space="preserve">Apply concepts of density based on area and volume in modeling situations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apply concepts of density based on area in modeling situations.</w:t>
            </w:r>
            <w:r>
              <w:rPr>
                <w:rtl w:val="0"/>
              </w:rPr>
            </w:r>
          </w:p>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apply concepts of density based on volume in modeling situations.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0">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1">
            <w:pPr>
              <w:jc w:val="center"/>
              <w:rPr/>
            </w:pPr>
            <w:r>
              <w:rPr>
                <w:rFonts w:ascii="Arial" w:cs="Arial" w:eastAsia="Arial" w:hAnsi="Arial"/>
                <w:b w:val="1"/>
                <w:bCs w:val="1"/>
                <w:color w:val="000000"/>
                <w:sz w:val="20"/>
                <w:szCs w:val="20"/>
                <w:rtl w:val="0"/>
              </w:rPr>
              <w:t xml:space="preserve">151.d</w:t>
            </w:r>
            <w:r>
              <w:rPr>
                <w:rtl w:val="0"/>
              </w:rPr>
            </w:r>
          </w:p>
          <w:p w:rsidR="00000000" w:rsidDel="00000000" w:rsidP="00000000" w:rsidRDefault="00000000" w:rsidRPr="00000000" w14:paraId="00000022">
            <w:pPr>
              <w:spacing w:before="40" w:lineRule="auto"/>
              <w:jc w:val="center"/>
              <w:rPr/>
            </w:pPr>
            <w:r>
              <w:rPr>
                <w:rFonts w:ascii="Arial" w:cs="Arial" w:eastAsia="Arial" w:hAnsi="Arial"/>
                <w:b w:val="0"/>
                <w:bCs w:val="0"/>
                <w:color w:val="000000"/>
                <w:sz w:val="16"/>
                <w:szCs w:val="16"/>
                <w:rtl w:val="0"/>
              </w:rPr>
              <w:t xml:space="preserve">Apply geometric methods to solve design problems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3">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design an object or structure to satisfy physical constraints or features in a real-life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4">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5">
            <w:pPr>
              <w:jc w:val="center"/>
              <w:rPr/>
            </w:pPr>
            <w:r>
              <w:rPr>
                <w:rFonts w:ascii="Arial" w:cs="Arial" w:eastAsia="Arial" w:hAnsi="Arial"/>
                <w:b w:val="1"/>
                <w:bCs w:val="1"/>
                <w:color w:val="000000"/>
                <w:sz w:val="20"/>
                <w:szCs w:val="20"/>
                <w:rtl w:val="0"/>
              </w:rPr>
              <w:t xml:space="preserve">151.e</w:t>
            </w:r>
            <w:r>
              <w:rPr>
                <w:rtl w:val="0"/>
              </w:rPr>
            </w:r>
          </w:p>
          <w:p w:rsidR="00000000" w:rsidDel="00000000" w:rsidP="00000000" w:rsidRDefault="00000000" w:rsidRPr="00000000" w14:paraId="00000026">
            <w:pPr>
              <w:spacing w:before="40" w:lineRule="auto"/>
              <w:jc w:val="center"/>
              <w:rPr/>
            </w:pPr>
            <w:r>
              <w:rPr>
                <w:rFonts w:ascii="Arial" w:cs="Arial" w:eastAsia="Arial" w:hAnsi="Arial"/>
                <w:b w:val="0"/>
                <w:bCs w:val="0"/>
                <w:color w:val="000000"/>
                <w:sz w:val="16"/>
                <w:szCs w:val="16"/>
                <w:rtl w:val="0"/>
              </w:rPr>
              <w:t xml:space="preserve">Give an informal argument for the formulas for the circumference of a circle, area of a circle, volume of a cylinder, pyramid, and cone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7">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informal justifications to explain or reason about circumference, area and volume formulas. Justifications may reflect dissection arguments, Cavalieri's principle, and/or informal limit arguments.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8">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9">
            <w:pPr>
              <w:jc w:val="center"/>
              <w:rPr/>
            </w:pPr>
            <w:r>
              <w:rPr>
                <w:rFonts w:ascii="Arial" w:cs="Arial" w:eastAsia="Arial" w:hAnsi="Arial"/>
                <w:b w:val="1"/>
                <w:bCs w:val="1"/>
                <w:color w:val="000000"/>
                <w:sz w:val="20"/>
                <w:szCs w:val="20"/>
                <w:rtl w:val="0"/>
              </w:rPr>
              <w:t xml:space="preserve">151.f</w:t>
            </w:r>
            <w:r>
              <w:rPr>
                <w:rtl w:val="0"/>
              </w:rPr>
            </w:r>
          </w:p>
          <w:p w:rsidR="00000000" w:rsidDel="00000000" w:rsidP="00000000" w:rsidRDefault="00000000" w:rsidRPr="00000000" w14:paraId="0000002A">
            <w:pPr>
              <w:spacing w:before="40" w:lineRule="auto"/>
              <w:jc w:val="center"/>
              <w:rPr/>
            </w:pPr>
            <w:r>
              <w:rPr>
                <w:rFonts w:ascii="Arial" w:cs="Arial" w:eastAsia="Arial" w:hAnsi="Arial"/>
                <w:b w:val="0"/>
                <w:bCs w:val="0"/>
                <w:color w:val="000000"/>
                <w:sz w:val="16"/>
                <w:szCs w:val="16"/>
                <w:rtl w:val="0"/>
              </w:rPr>
              <w:t xml:space="preserve">Use volume formulas for cylinders, pyramids, cones, and spheres to solve problems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B">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solve real-life and mathematical problems using volume formulas for cylinders, pyramids, cones, and spheres.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C">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D">
            <w:pPr>
              <w:jc w:val="center"/>
              <w:rPr/>
            </w:pPr>
            <w:r>
              <w:rPr>
                <w:rFonts w:ascii="Arial" w:cs="Arial" w:eastAsia="Arial" w:hAnsi="Arial"/>
                <w:b w:val="1"/>
                <w:bCs w:val="1"/>
                <w:color w:val="000000"/>
                <w:sz w:val="20"/>
                <w:szCs w:val="20"/>
                <w:rtl w:val="0"/>
              </w:rPr>
              <w:t xml:space="preserve">151.g</w:t>
            </w:r>
            <w:r>
              <w:rPr>
                <w:rtl w:val="0"/>
              </w:rPr>
            </w:r>
          </w:p>
          <w:p w:rsidR="00000000" w:rsidDel="00000000" w:rsidP="00000000" w:rsidRDefault="00000000" w:rsidRPr="00000000" w14:paraId="0000002E">
            <w:pPr>
              <w:spacing w:before="40" w:lineRule="auto"/>
              <w:jc w:val="center"/>
              <w:rPr/>
            </w:pPr>
            <w:r>
              <w:rPr>
                <w:rFonts w:ascii="Arial" w:cs="Arial" w:eastAsia="Arial" w:hAnsi="Arial"/>
                <w:b w:val="0"/>
                <w:bCs w:val="0"/>
                <w:color w:val="000000"/>
                <w:sz w:val="16"/>
                <w:szCs w:val="16"/>
                <w:rtl w:val="0"/>
              </w:rPr>
              <w:t xml:space="preserve">Solve real-world problems involving area, volume, and surface area of two- and three-dimensional objects composed of triangles, quadrilaterals, polygons, cubes, and right prisms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F">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analyze the context of the problem to determine which measurable geometric attributes are important to reasoning about the problem.</w:t>
            </w:r>
            <w:r>
              <w:rPr>
                <w:rtl w:val="0"/>
              </w:rPr>
            </w:r>
          </w:p>
          <w:p w:rsidR="00000000" w:rsidDel="00000000" w:rsidP="00000000" w:rsidRDefault="00000000" w:rsidRPr="00000000" w14:paraId="00000030">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solve real-life problems using area, volume, and surface area of two- and/or three-dimensional objects composed of triangles, quadrilaterals, polygons, cubes, and/or right prisms.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1">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2">
            <w:pPr>
              <w:jc w:val="center"/>
              <w:rPr/>
            </w:pPr>
            <w:r>
              <w:rPr>
                <w:rFonts w:ascii="Arial" w:cs="Arial" w:eastAsia="Arial" w:hAnsi="Arial"/>
                <w:b w:val="1"/>
                <w:bCs w:val="1"/>
                <w:color w:val="000000"/>
                <w:sz w:val="20"/>
                <w:szCs w:val="20"/>
                <w:rtl w:val="0"/>
              </w:rPr>
              <w:t xml:space="preserve">151.h</w:t>
            </w:r>
            <w:r>
              <w:rPr>
                <w:rtl w:val="0"/>
              </w:rPr>
            </w:r>
          </w:p>
          <w:p w:rsidR="00000000" w:rsidDel="00000000" w:rsidP="00000000" w:rsidRDefault="00000000" w:rsidRPr="00000000" w14:paraId="00000033">
            <w:pPr>
              <w:spacing w:before="40" w:lineRule="auto"/>
              <w:jc w:val="center"/>
              <w:rPr/>
            </w:pPr>
            <w:r>
              <w:rPr>
                <w:rFonts w:ascii="Arial" w:cs="Arial" w:eastAsia="Arial" w:hAnsi="Arial"/>
                <w:b w:val="0"/>
                <w:bCs w:val="0"/>
                <w:color w:val="000000"/>
                <w:sz w:val="16"/>
                <w:szCs w:val="16"/>
                <w:rtl w:val="0"/>
              </w:rPr>
              <w:t xml:space="preserve">Use the Pythagorean Theorem to solve right triangles in applied problems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recognize situations where the Pythagorean Theorem is a useful tool for representing and solving problems.</w:t>
            </w:r>
            <w:r>
              <w:rPr>
                <w:rtl w:val="0"/>
              </w:rPr>
            </w:r>
          </w:p>
          <w:p w:rsidR="00000000" w:rsidDel="00000000" w:rsidP="00000000" w:rsidRDefault="00000000" w:rsidRPr="00000000" w14:paraId="0000003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solve applied problems using the Pythagorean Theorem.</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6">
            <w:pPr>
              <w:jc w:val="center"/>
              <w:rPr/>
            </w:pPr>
            <w:r>
              <w:rPr>
                <w:rtl w:val="0"/>
              </w:rPr>
            </w:r>
          </w:p>
        </w:tc>
      </w:tr>
    </w:tbl>
    <w:p w:rsidR="00000000" w:rsidDel="00000000" w:rsidP="00000000" w:rsidRDefault="00000000" w:rsidRPr="00000000" w14:paraId="00000037">
      <w:pPr>
        <w:spacing w:before="200" w:lineRule="auto"/>
        <w:rPr/>
      </w:pPr>
      <w:r>
        <w:rPr>
          <w:rtl w:val="0"/>
        </w:rPr>
      </w:r>
    </w:p>
    <w:p w:rsidR="00000000" w:rsidDel="00000000" w:rsidP="00000000" w:rsidRDefault="00000000" w:rsidRPr="00000000" w14:paraId="00000038">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