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qg7mnigjaohv" w:id="0"/>
      <w:bookmarkEnd w:id="0"/>
      <w:r w:rsidDel="00000000" w:rsidR="00000000" w:rsidRPr="00000000">
        <w:rPr>
          <w:rtl w:val="0"/>
        </w:rPr>
        <w:t xml:space="preserve">M154 - Coordinate Geometry</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pStyle w:val="Heading2"/>
        <w:keepNext w:val="0"/>
        <w:keepLines w:val="0"/>
        <w:numPr>
          <w:ilvl w:val="0"/>
          <w:numId w:val="4"/>
        </w:numPr>
        <w:spacing w:after="80" w:before="200" w:line="240" w:lineRule="auto"/>
        <w:ind w:left="720" w:hanging="360"/>
        <w:rPr/>
      </w:pPr>
      <w:r w:rsidDel="00000000" w:rsidR="00000000" w:rsidRPr="00000000">
        <w:rPr>
          <w:sz w:val="24"/>
          <w:szCs w:val="24"/>
          <w:rtl w:val="0"/>
        </w:rPr>
        <w:t xml:space="preserve">Proofs of theorems can sometimes be made with transformations, coordinates, or algebra; all approaches can be useful and in some cases one may provide a more accessible or understandable argument than another. [NCTM Essential Concept EC.GM.GARP.3]</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7">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8">
      <w:pPr>
        <w:numPr>
          <w:ilvl w:val="0"/>
          <w:numId w:val="3"/>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9">
      <w:pPr>
        <w:numPr>
          <w:ilvl w:val="0"/>
          <w:numId w:val="3"/>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A">
      <w:pPr>
        <w:numPr>
          <w:ilvl w:val="0"/>
          <w:numId w:val="3"/>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B">
      <w:pPr>
        <w:numPr>
          <w:ilvl w:val="0"/>
          <w:numId w:val="3"/>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C">
      <w:pPr>
        <w:rPr>
          <w:highlight w:val="white"/>
        </w:rPr>
      </w:pPr>
      <w:r w:rsidDel="00000000" w:rsidR="00000000" w:rsidRPr="00000000">
        <w:rPr>
          <w:rtl w:val="0"/>
        </w:rPr>
      </w:r>
    </w:p>
    <w:p w:rsidR="00000000" w:rsidDel="00000000" w:rsidP="00000000" w:rsidRDefault="00000000" w:rsidRPr="00000000" w14:paraId="0000000D">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0E">
      <w:pPr>
        <w:rPr>
          <w:b w:val="1"/>
          <w:bCs w:val="1"/>
          <w:sz w:val="28"/>
          <w:szCs w:val="28"/>
        </w:rPr>
      </w:pPr>
      <w:r w:rsidDel="00000000" w:rsidR="00000000" w:rsidRPr="00000000">
        <w:rPr>
          <w:rtl w:val="0"/>
        </w:rPr>
      </w:r>
    </w:p>
    <w:p w:rsidR="00000000" w:rsidDel="00000000" w:rsidP="00000000" w:rsidRDefault="00000000" w:rsidRPr="00000000" w14:paraId="0000000F">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0">
      <w:pPr>
        <w:rPr>
          <w:b w:val="1"/>
          <w:bCs w:val="1"/>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1">
      <w:pPr>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012">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3">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4">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5">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6">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7">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8">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9">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A">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B">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r w:rsidDel="00000000" w:rsidR="00000000" w:rsidRPr="00000000">
        <w:rPr>
          <w:rtl w:val="0"/>
        </w:rPr>
      </w:r>
    </w:p>
    <w:p w:rsidR="00000000" w:rsidDel="00000000" w:rsidP="00000000" w:rsidRDefault="00000000" w:rsidRPr="00000000" w14:paraId="0000001C">
      <w:pPr>
        <w:widowControl w:val="0"/>
        <w:spacing w:line="240" w:lineRule="auto"/>
        <w:rPr>
          <w:sz w:val="20"/>
          <w:szCs w:val="20"/>
          <w:highlight w:val="white"/>
        </w:rPr>
      </w:pPr>
      <w:r w:rsidDel="00000000" w:rsidR="00000000" w:rsidRPr="00000000">
        <w:rPr>
          <w:rtl w:val="0"/>
        </w:rPr>
      </w:r>
    </w:p>
    <w:tbl>
      <w:tblPr>
        <w:tblStyle w:val="Table1"/>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0"/>
                <w:szCs w:val="20"/>
                <w:highlight w:val="white"/>
              </w:rPr>
            </w:pPr>
            <w:r w:rsidDel="00000000" w:rsidR="00000000" w:rsidRPr="00000000">
              <w:rPr>
                <w:sz w:val="20"/>
                <w:szCs w:val="20"/>
                <w:highlight w:val="white"/>
                <w:rtl w:val="0"/>
              </w:rPr>
              <w:t xml:space="preserve">(1) Student is able to determine the perimeter and area of the triangle and justify it with calculations.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sz w:val="20"/>
                <w:szCs w:val="20"/>
                <w:highlight w:val="white"/>
                <w:rtl w:val="0"/>
              </w:rPr>
              <w:t xml:space="preserve">(2) Student is able to locate at least one point P such that the resulting figure is a parallelogram.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sz w:val="20"/>
                <w:szCs w:val="20"/>
                <w:highlight w:val="white"/>
                <w:rtl w:val="0"/>
              </w:rPr>
              <w:t xml:space="preserve">(3) Student understands that the figure is not a rhombus, and justifies their position mathematically.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sz w:val="20"/>
                <w:szCs w:val="20"/>
                <w:highlight w:val="white"/>
                <w:rtl w:val="0"/>
              </w:rPr>
              <w:t xml:space="preserve">(4) Student is able to select the appropriate classifications for the resulting figure and justify them through proof.</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3B">
      <w:pPr>
        <w:rPr>
          <w:sz w:val="20"/>
          <w:szCs w:val="20"/>
          <w:highlight w:val="white"/>
        </w:rPr>
      </w:pPr>
      <w:r w:rsidDel="00000000" w:rsidR="00000000" w:rsidRPr="00000000">
        <w:rPr>
          <w:rtl w:val="0"/>
        </w:rPr>
      </w:r>
    </w:p>
    <w:p w:rsidR="00000000" w:rsidDel="00000000" w:rsidP="00000000" w:rsidRDefault="00000000" w:rsidRPr="00000000" w14:paraId="0000003C">
      <w:pPr>
        <w:rPr>
          <w:b w:val="1"/>
          <w:bCs w:val="1"/>
          <w:sz w:val="20"/>
          <w:szCs w:val="20"/>
          <w:highlight w:val="white"/>
        </w:rPr>
      </w:pPr>
      <w:r w:rsidDel="00000000" w:rsidR="00000000" w:rsidRPr="00000000">
        <w:rPr>
          <w:rtl w:val="0"/>
        </w:rPr>
      </w:r>
    </w:p>
    <w:p w:rsidR="00000000" w:rsidDel="00000000" w:rsidP="00000000" w:rsidRDefault="00000000" w:rsidRPr="00000000" w14:paraId="0000003D">
      <w:pPr>
        <w:rPr>
          <w:b w:val="1"/>
          <w:bCs w:val="1"/>
          <w:sz w:val="20"/>
          <w:szCs w:val="20"/>
          <w:highlight w:val="white"/>
        </w:rPr>
      </w:pPr>
      <w:r w:rsidDel="00000000" w:rsidR="00000000" w:rsidRPr="00000000">
        <w:rPr>
          <w:rtl w:val="0"/>
        </w:rPr>
      </w:r>
    </w:p>
    <w:p w:rsidR="00000000" w:rsidDel="00000000" w:rsidP="00000000" w:rsidRDefault="00000000" w:rsidRPr="00000000" w14:paraId="0000003E">
      <w:pPr>
        <w:rPr>
          <w:b w:val="1"/>
          <w:bCs w:val="1"/>
          <w:sz w:val="20"/>
          <w:szCs w:val="20"/>
          <w:highlight w:val="white"/>
        </w:rPr>
      </w:pPr>
      <w:r w:rsidDel="00000000" w:rsidR="00000000" w:rsidRPr="00000000">
        <w:rPr>
          <w:rtl w:val="0"/>
        </w:rPr>
      </w:r>
    </w:p>
    <w:p w:rsidR="00000000" w:rsidDel="00000000" w:rsidP="00000000" w:rsidRDefault="00000000" w:rsidRPr="00000000" w14:paraId="0000003F">
      <w:pPr>
        <w:rPr>
          <w:b w:val="1"/>
          <w:bCs w:val="1"/>
          <w:sz w:val="20"/>
          <w:szCs w:val="20"/>
          <w:highlight w:val="white"/>
        </w:rPr>
      </w:pPr>
      <w:r w:rsidDel="00000000" w:rsidR="00000000" w:rsidRPr="00000000">
        <w:rPr>
          <w:rtl w:val="0"/>
        </w:rPr>
      </w:r>
    </w:p>
    <w:p w:rsidR="00000000" w:rsidDel="00000000" w:rsidP="00000000" w:rsidRDefault="00000000" w:rsidRPr="00000000" w14:paraId="00000040">
      <w:pPr>
        <w:rPr>
          <w:b w:val="1"/>
          <w:bCs w:val="1"/>
          <w:sz w:val="20"/>
          <w:szCs w:val="20"/>
          <w:highlight w:val="white"/>
        </w:rPr>
      </w:pPr>
      <w:r w:rsidDel="00000000" w:rsidR="00000000" w:rsidRPr="00000000">
        <w:rPr>
          <w:rtl w:val="0"/>
        </w:rPr>
      </w:r>
    </w:p>
    <w:p w:rsidR="00000000" w:rsidDel="00000000" w:rsidP="00000000" w:rsidRDefault="00000000" w:rsidRPr="00000000" w14:paraId="00000041">
      <w:pPr>
        <w:rPr>
          <w:b w:val="1"/>
          <w:bCs w:val="1"/>
          <w:sz w:val="20"/>
          <w:szCs w:val="20"/>
          <w:highlight w:val="white"/>
        </w:rPr>
      </w:pPr>
      <w:r w:rsidDel="00000000" w:rsidR="00000000" w:rsidRPr="00000000">
        <w:rPr>
          <w:rtl w:val="0"/>
        </w:rPr>
      </w:r>
    </w:p>
    <w:p w:rsidR="00000000" w:rsidDel="00000000" w:rsidP="00000000" w:rsidRDefault="00000000" w:rsidRPr="00000000" w14:paraId="00000042">
      <w:pPr>
        <w:rPr>
          <w:b w:val="1"/>
          <w:bCs w:val="1"/>
          <w:sz w:val="20"/>
          <w:szCs w:val="20"/>
          <w:highlight w:val="white"/>
        </w:rPr>
      </w:pPr>
      <w:r w:rsidDel="00000000" w:rsidR="00000000" w:rsidRPr="00000000">
        <w:rPr>
          <w:rtl w:val="0"/>
        </w:rPr>
      </w:r>
    </w:p>
    <w:p w:rsidR="00000000" w:rsidDel="00000000" w:rsidP="00000000" w:rsidRDefault="00000000" w:rsidRPr="00000000" w14:paraId="00000043">
      <w:pPr>
        <w:rPr>
          <w:b w:val="1"/>
          <w:bCs w:val="1"/>
          <w:sz w:val="20"/>
          <w:szCs w:val="20"/>
          <w:highlight w:val="white"/>
        </w:rPr>
      </w:pPr>
      <w:r w:rsidDel="00000000" w:rsidR="00000000" w:rsidRPr="00000000">
        <w:rPr>
          <w:rtl w:val="0"/>
        </w:rPr>
      </w:r>
    </w:p>
    <w:p w:rsidR="00000000" w:rsidDel="00000000" w:rsidP="00000000" w:rsidRDefault="00000000" w:rsidRPr="00000000" w14:paraId="00000044">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45">
      <w:pPr>
        <w:rPr>
          <w:b w:val="1"/>
          <w:bCs w:val="1"/>
          <w:sz w:val="24"/>
          <w:szCs w:val="24"/>
          <w:highlight w:val="white"/>
        </w:rPr>
      </w:pPr>
      <w:r w:rsidDel="00000000" w:rsidR="00000000" w:rsidRPr="00000000">
        <w:rPr>
          <w:rtl w:val="0"/>
        </w:rPr>
      </w:r>
    </w:p>
    <w:p w:rsidR="00000000" w:rsidDel="00000000" w:rsidP="00000000" w:rsidRDefault="00000000" w:rsidRPr="00000000" w14:paraId="00000046">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47">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8">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49">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4A">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w:t>
      </w:r>
      <w:r w:rsidDel="00000000" w:rsidR="00000000" w:rsidRPr="00000000">
        <w:rPr>
          <w:rtl w:val="0"/>
        </w:rPr>
      </w:r>
    </w:p>
    <w:p w:rsidR="00000000" w:rsidDel="00000000" w:rsidP="00000000" w:rsidRDefault="00000000" w:rsidRPr="00000000" w14:paraId="0000004B">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C">
      <w:pPr>
        <w:widowControl w:val="0"/>
        <w:spacing w:line="240" w:lineRule="auto"/>
        <w:rPr>
          <w:sz w:val="20"/>
          <w:szCs w:val="20"/>
          <w:highlight w:val="white"/>
        </w:rPr>
      </w:pPr>
      <w:r w:rsidDel="00000000" w:rsidR="00000000" w:rsidRPr="00000000">
        <w:rPr>
          <w:rtl w:val="0"/>
        </w:rPr>
      </w:r>
    </w:p>
    <w:tbl>
      <w:tblPr>
        <w:tblStyle w:val="Table2"/>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sz w:val="20"/>
                <w:szCs w:val="20"/>
                <w:highlight w:val="white"/>
                <w:rtl w:val="0"/>
              </w:rPr>
              <w:t xml:space="preserve">(1) Student is able to determine the perimeter and area of the triangle and justify it with calculations.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highlight w:val="white"/>
              </w:rPr>
            </w:pPr>
            <w:r w:rsidDel="00000000" w:rsidR="00000000" w:rsidRPr="00000000">
              <w:rPr>
                <w:sz w:val="20"/>
                <w:szCs w:val="20"/>
                <w:highlight w:val="white"/>
                <w:rtl w:val="0"/>
              </w:rPr>
              <w:t xml:space="preserve">(2) Student is able to locate at least one point P such that the resulting figure is a parallelogram.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0"/>
                <w:szCs w:val="20"/>
                <w:highlight w:val="white"/>
              </w:rPr>
            </w:pPr>
            <w:r w:rsidDel="00000000" w:rsidR="00000000" w:rsidRPr="00000000">
              <w:rPr>
                <w:sz w:val="20"/>
                <w:szCs w:val="20"/>
                <w:highlight w:val="white"/>
                <w:rtl w:val="0"/>
              </w:rPr>
              <w:t xml:space="preserve">(3) Student understands that the figure is not a rhombus, and justifies their position mathematically.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sz w:val="20"/>
                <w:szCs w:val="20"/>
                <w:highlight w:val="white"/>
                <w:rtl w:val="0"/>
              </w:rPr>
              <w:t xml:space="preserve">(4) Student is able to select the appropriate classifications for the resulting figure and justify them through proof.</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6B">
      <w:pPr>
        <w:rPr>
          <w:sz w:val="20"/>
          <w:szCs w:val="20"/>
          <w:highlight w:val="white"/>
        </w:rPr>
      </w:pPr>
      <w:r w:rsidDel="00000000" w:rsidR="00000000" w:rsidRPr="00000000">
        <w:rPr>
          <w:rtl w:val="0"/>
        </w:rPr>
      </w:r>
    </w:p>
    <w:p w:rsidR="00000000" w:rsidDel="00000000" w:rsidP="00000000" w:rsidRDefault="00000000" w:rsidRPr="00000000" w14:paraId="0000006C">
      <w:pPr>
        <w:rPr>
          <w:sz w:val="28"/>
          <w:szCs w:val="28"/>
        </w:rPr>
      </w:pPr>
      <w:r w:rsidDel="00000000" w:rsidR="00000000" w:rsidRPr="00000000">
        <w:rPr>
          <w:rtl w:val="0"/>
        </w:rPr>
      </w:r>
    </w:p>
    <w:sectPr>
      <w:footerReference r:id="rId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