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r5unp5bhgwlb" w:id="0"/>
      <w:bookmarkEnd w:id="0"/>
      <w:r w:rsidDel="00000000" w:rsidR="00000000" w:rsidRPr="00000000">
        <w:rPr>
          <w:rtl w:val="0"/>
        </w:rPr>
        <w:t xml:space="preserve">M113 - Modeling with Probability</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sz w:val="26"/>
          <w:szCs w:val="26"/>
          <w:rtl w:val="0"/>
        </w:rPr>
        <w:t xml:space="preserve">Badge Specific Essential Concepts</w:t>
      </w:r>
      <w:r w:rsidDel="00000000" w:rsidR="00000000" w:rsidRPr="00000000">
        <w:rPr>
          <w:rtl w:val="0"/>
        </w:rPr>
      </w:r>
    </w:p>
    <w:p w:rsidR="00000000" w:rsidDel="00000000" w:rsidP="00000000" w:rsidRDefault="00000000" w:rsidRPr="00000000" w14:paraId="00000004">
      <w:pPr>
        <w:numPr>
          <w:ilvl w:val="0"/>
          <w:numId w:val="4"/>
        </w:numPr>
        <w:ind w:left="720" w:hanging="360"/>
        <w:rPr/>
      </w:pPr>
      <w:r w:rsidDel="00000000" w:rsidR="00000000" w:rsidRPr="00000000">
        <w:rPr>
          <w:rtl w:val="0"/>
        </w:rPr>
        <w:t xml:space="preserve">Two events are independent if the occurrence of one event does not affect the probability of the other event. Determining whether two events are independent can be used for finding and understanding probabilities. [NCTM Essential Concept EC.SP.P.1]</w:t>
      </w:r>
    </w:p>
    <w:p w:rsidR="00000000" w:rsidDel="00000000" w:rsidP="00000000" w:rsidRDefault="00000000" w:rsidRPr="00000000" w14:paraId="00000005">
      <w:pPr>
        <w:numPr>
          <w:ilvl w:val="0"/>
          <w:numId w:val="4"/>
        </w:numPr>
        <w:ind w:left="720" w:hanging="360"/>
        <w:rPr/>
      </w:pPr>
      <w:r w:rsidDel="00000000" w:rsidR="00000000" w:rsidRPr="00000000">
        <w:rPr>
          <w:rtl w:val="0"/>
        </w:rPr>
        <w:t xml:space="preserve">Conditional probabilities—that is, those probabilities that are “conditioned” by some known information—can be computed from data organized in contingency tables. Conditions or assumptions may affect the computation of a probability. [NCTM Essential Concept [EC.SP.P.2]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8">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9">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A">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B">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F">
      <w:pPr>
        <w:rPr>
          <w:b w:val="1"/>
          <w:bCs w:val="1"/>
          <w:sz w:val="28"/>
          <w:szCs w:val="28"/>
        </w:rPr>
      </w:pPr>
      <w:r w:rsidDel="00000000" w:rsidR="00000000" w:rsidRPr="00000000">
        <w:rPr>
          <w:rtl w:val="0"/>
        </w:rPr>
      </w:r>
    </w:p>
    <w:p w:rsidR="00000000" w:rsidDel="00000000" w:rsidP="00000000" w:rsidRDefault="00000000" w:rsidRPr="00000000" w14:paraId="00000010">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1">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2">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3">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4">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5">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A">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Other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(1) Student is able to provide an explanation for which age group they believe will be the most interested in the company’s product.</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sz w:val="20"/>
                <w:szCs w:val="20"/>
                <w:highlight w:val="white"/>
                <w:rtl w:val="0"/>
              </w:rPr>
              <w:t xml:space="preserve">(2) Student is able to identify teens as being the most interested in the company’s product using a mathematical justification.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sz w:val="20"/>
                <w:szCs w:val="20"/>
                <w:highlight w:val="white"/>
                <w:rtl w:val="0"/>
              </w:rPr>
              <w:t xml:space="preserve">(3) Student is able to identify that the two variables from the two-way table are dependent using the survey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sz w:val="20"/>
                <w:szCs w:val="20"/>
                <w:highlight w:val="white"/>
                <w:rtl w:val="0"/>
              </w:rPr>
              <w:t xml:space="preserve">(4) Student is able to correctly calculate the two probabilities and provide a reasonable suggestion for the company based on these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sz w:val="20"/>
                <w:szCs w:val="20"/>
                <w:highlight w:val="white"/>
                <w:rtl w:val="0"/>
              </w:rPr>
              <w:t xml:space="preserve">(5) Student is able to correctly calculate the percentage and provide a reasonable suggestion for the company based on this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40">
      <w:pPr>
        <w:rPr>
          <w:sz w:val="20"/>
          <w:szCs w:val="20"/>
          <w:highlight w:val="white"/>
        </w:rPr>
      </w:pPr>
      <w:r w:rsidDel="00000000" w:rsidR="00000000" w:rsidRPr="00000000">
        <w:rPr>
          <w:rtl w:val="0"/>
        </w:rPr>
      </w:r>
    </w:p>
    <w:p w:rsidR="00000000" w:rsidDel="00000000" w:rsidP="00000000" w:rsidRDefault="00000000" w:rsidRPr="00000000" w14:paraId="00000041">
      <w:pPr>
        <w:rPr>
          <w:b w:val="1"/>
          <w:bCs w:val="1"/>
          <w:sz w:val="20"/>
          <w:szCs w:val="20"/>
          <w:highlight w:val="white"/>
        </w:rPr>
      </w:pPr>
      <w:r w:rsidDel="00000000" w:rsidR="00000000" w:rsidRPr="00000000">
        <w:rPr>
          <w:rtl w:val="0"/>
        </w:rPr>
      </w:r>
    </w:p>
    <w:p w:rsidR="00000000" w:rsidDel="00000000" w:rsidP="00000000" w:rsidRDefault="00000000" w:rsidRPr="00000000" w14:paraId="00000042">
      <w:pPr>
        <w:rPr>
          <w:b w:val="1"/>
          <w:bCs w:val="1"/>
          <w:sz w:val="20"/>
          <w:szCs w:val="20"/>
          <w:highlight w:val="white"/>
        </w:rPr>
      </w:pPr>
      <w:r w:rsidDel="00000000" w:rsidR="00000000" w:rsidRPr="00000000">
        <w:rPr>
          <w:rtl w:val="0"/>
        </w:rPr>
      </w:r>
    </w:p>
    <w:p w:rsidR="00000000" w:rsidDel="00000000" w:rsidP="00000000" w:rsidRDefault="00000000" w:rsidRPr="00000000" w14:paraId="00000043">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4">
      <w:pPr>
        <w:rPr>
          <w:b w:val="1"/>
          <w:bCs w:val="1"/>
          <w:sz w:val="24"/>
          <w:szCs w:val="24"/>
          <w:highlight w:val="white"/>
        </w:rPr>
      </w:pPr>
      <w:r w:rsidDel="00000000" w:rsidR="00000000" w:rsidRPr="00000000">
        <w:rPr>
          <w:rtl w:val="0"/>
        </w:rPr>
      </w:r>
    </w:p>
    <w:p w:rsidR="00000000" w:rsidDel="00000000" w:rsidP="00000000" w:rsidRDefault="00000000" w:rsidRPr="00000000" w14:paraId="00000045">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Other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(1) Student is able to provide an explanation for which age group they believe will be the most interested in the company’s product.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sz w:val="20"/>
                <w:szCs w:val="20"/>
                <w:highlight w:val="white"/>
                <w:rtl w:val="0"/>
              </w:rPr>
              <w:t xml:space="preserve">(2) Student is able to identify teens as being the most interested in the company’s product using a mathematical justification.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sz w:val="20"/>
                <w:szCs w:val="20"/>
                <w:highlight w:val="white"/>
                <w:rtl w:val="0"/>
              </w:rPr>
              <w:t xml:space="preserve">(3) Student is able to identify that the two variables from the two-way table are dependent using the survey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sz w:val="20"/>
                <w:szCs w:val="20"/>
                <w:highlight w:val="white"/>
                <w:rtl w:val="0"/>
              </w:rPr>
              <w:t xml:space="preserve">(4) Student is able to correctly calculate the two probabilities and provide a reasonable suggestion for the company based on these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(5) Student is able to correctly calculate the percentage and provide a reasonable suggestion for the company based on this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F">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