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0"/>
      </w:pPr>
      <w:r>
        <w:rPr>
          <w:rFonts w:ascii="Arial" w:cs="Arial" w:eastAsia="Arial" w:hAnsi="Arial"/>
          <w:b/>
          <w:bCs/>
          <w:color w:val="3A7D44"/>
          <w:sz w:val="36"/>
          <w:szCs w:val="36"/>
        </w:rPr>
        <w:t xml:space="preserve">M214: Statistical Error and Predictive Model Validation — Content &amp; Practice Expectations</w:t>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662"/>
        <w:gridCol w:w="1828"/>
        <w:gridCol w:w="1828"/>
        <w:gridCol w:w="2741"/>
        <w:gridCol w:w="2741"/>
      </w:tblGrid>
      <w:tr>
        <w:trPr>
          <w:cantSplit w:val="false"/>
          <w:tblHeader/>
          <w:trHeight w:val="400" w:hRule="atLeast"/>
        </w:trPr>
        <w:tc>
          <w:tcPr>
            <w:gridSpan w:val="2"/>
            <w:tcBorders>
              <w:top w:val="single" w:color="CCCCCC" w:sz="4"/>
              <w:left w:val="single" w:color="CCCCCC" w:sz="4"/>
              <w:bottom w:val="single" w:color="CCCCCC" w:sz="4"/>
              <w:right w:val="single" w:color="CCCCCC" w:sz="4"/>
            </w:tcBorders>
            <w:shd w:fill="4A4A4A" w:val="clear"/>
            <w:tcMar>
              <w:top w:type="dxa" w:w="100"/>
              <w:left w:type="dxa" w:w="120"/>
              <w:bottom w:type="dxa" w:w="100"/>
              <w:right w:type="dxa" w:w="120"/>
            </w:tcMar>
          </w:tcPr>
          <w:p>
            <w:pPr>
              <w:jc w:val="center"/>
            </w:pPr>
            <w:r>
              <w:rPr>
                <w:rFonts w:ascii="Arial" w:cs="Arial" w:eastAsia="Arial" w:hAnsi="Arial"/>
                <w:b/>
                <w:bCs/>
                <w:color w:val="FFFFFF"/>
                <w:sz w:val="20"/>
                <w:szCs w:val="20"/>
              </w:rPr>
              <w:t xml:space="preserve">Content &amp; Practice Expectations and Indicators</w:t>
            </w:r>
          </w:p>
        </w:tc>
        <w:tc>
          <w:tcPr>
            <w:gridSpan w:val="3"/>
            <w:tcBorders>
              <w:top w:val="single" w:color="CCCCCC" w:sz="4"/>
              <w:left w:val="single" w:color="CCCCCC" w:sz="4"/>
              <w:bottom w:val="single" w:color="CCCCCC" w:sz="4"/>
              <w:right w:val="single" w:color="CCCCCC" w:sz="4"/>
            </w:tcBorders>
            <w:shd w:fill="4A4A4A" w:val="clear"/>
            <w:tcMar>
              <w:top w:type="dxa" w:w="100"/>
              <w:left w:type="dxa" w:w="120"/>
              <w:bottom w:type="dxa" w:w="100"/>
              <w:right w:type="dxa" w:w="120"/>
            </w:tcMar>
          </w:tcPr>
          <w:p>
            <w:pPr>
              <w:jc w:val="center"/>
            </w:pPr>
            <w:r>
              <w:rPr>
                <w:rFonts w:ascii="Arial" w:cs="Arial" w:eastAsia="Arial" w:hAnsi="Arial"/>
                <w:b/>
                <w:bCs/>
                <w:color w:val="FFFFFF"/>
                <w:sz w:val="20"/>
                <w:szCs w:val="20"/>
              </w:rPr>
              <w:t xml:space="preserve">Student-Friendly Versions</w:t>
            </w:r>
          </w:p>
        </w:tc>
      </w:tr>
      <w:tr>
        <w:trPr>
          <w:cantSplit w:val="false"/>
          <w:tblHeader/>
        </w:trPr>
        <w:tc>
          <w:tcPr>
            <w:tcBorders>
              <w:top w:val="single" w:color="CCCCCC" w:sz="4"/>
              <w:left w:val="single" w:color="CCCCCC" w:sz="4"/>
              <w:bottom w:val="single" w:color="CCCCCC" w:sz="4"/>
              <w:right w:val="single" w:color="CCCCCC" w:sz="4"/>
            </w:tcBorders>
            <w:shd w:fill="4A4A4A" w:val="clear"/>
            <w:tcMar>
              <w:top w:type="dxa" w:w="100"/>
              <w:left w:type="dxa" w:w="120"/>
              <w:bottom w:type="dxa" w:w="100"/>
              <w:right w:type="dxa" w:w="120"/>
            </w:tcMar>
          </w:tcPr>
          <w:p>
            <w:pPr>
              <w:jc w:val="left"/>
            </w:pPr>
            <w:r>
              <w:rPr>
                <w:rFonts w:ascii="Arial" w:cs="Arial" w:eastAsia="Arial" w:hAnsi="Arial"/>
                <w:b/>
                <w:bCs/>
                <w:color w:val="FFFFFF"/>
                <w:sz w:val="20"/>
                <w:szCs w:val="20"/>
              </w:rPr>
              <w:t xml:space="preserve">Content &amp; Practice Expectations (CPEs)</w:t>
            </w:r>
          </w:p>
        </w:tc>
        <w:tc>
          <w:tcPr>
            <w:tcBorders>
              <w:top w:val="single" w:color="CCCCCC" w:sz="4"/>
              <w:left w:val="single" w:color="CCCCCC" w:sz="4"/>
              <w:bottom w:val="single" w:color="CCCCCC" w:sz="4"/>
              <w:right w:val="single" w:color="CCCCCC" w:sz="4"/>
            </w:tcBorders>
            <w:shd w:fill="4A4A4A" w:val="clear"/>
            <w:tcMar>
              <w:top w:type="dxa" w:w="100"/>
              <w:left w:type="dxa" w:w="120"/>
              <w:bottom w:type="dxa" w:w="100"/>
              <w:right w:type="dxa" w:w="120"/>
            </w:tcMar>
          </w:tcPr>
          <w:p>
            <w:pPr>
              <w:jc w:val="left"/>
            </w:pPr>
            <w:r>
              <w:rPr>
                <w:rFonts w:ascii="Arial" w:cs="Arial" w:eastAsia="Arial" w:hAnsi="Arial"/>
                <w:b/>
                <w:bCs/>
                <w:color w:val="FFFFFF"/>
                <w:sz w:val="20"/>
                <w:szCs w:val="20"/>
              </w:rPr>
              <w:t xml:space="preserve">Performance Indicators</w:t>
            </w:r>
          </w:p>
        </w:tc>
        <w:tc>
          <w:tcPr>
            <w:tcBorders>
              <w:top w:val="single" w:color="CCCCCC" w:sz="4"/>
              <w:left w:val="single" w:color="CCCCCC" w:sz="4"/>
              <w:bottom w:val="single" w:color="CCCCCC" w:sz="4"/>
              <w:right w:val="single" w:color="CCCCCC" w:sz="4"/>
            </w:tcBorders>
            <w:shd w:fill="4A4A4A" w:val="clear"/>
            <w:tcMar>
              <w:top w:type="dxa" w:w="100"/>
              <w:left w:type="dxa" w:w="120"/>
              <w:bottom w:type="dxa" w:w="100"/>
              <w:right w:type="dxa" w:w="120"/>
            </w:tcMar>
          </w:tcPr>
          <w:p>
            <w:pPr>
              <w:jc w:val="left"/>
            </w:pPr>
            <w:r>
              <w:rPr>
                <w:rFonts w:ascii="Arial" w:cs="Arial" w:eastAsia="Arial" w:hAnsi="Arial"/>
                <w:b/>
                <w:bCs/>
                <w:color w:val="FFFFFF"/>
                <w:sz w:val="20"/>
                <w:szCs w:val="20"/>
              </w:rPr>
              <w:t xml:space="preserve">Student-Friendly Content &amp; Practice Expectations (CPEs)</w:t>
            </w:r>
          </w:p>
        </w:tc>
        <w:tc>
          <w:tcPr>
            <w:tcBorders>
              <w:top w:val="single" w:color="CCCCCC" w:sz="4"/>
              <w:left w:val="single" w:color="CCCCCC" w:sz="4"/>
              <w:bottom w:val="single" w:color="CCCCCC" w:sz="4"/>
              <w:right w:val="single" w:color="CCCCCC" w:sz="4"/>
            </w:tcBorders>
            <w:shd w:fill="4A4A4A" w:val="clear"/>
            <w:tcMar>
              <w:top w:type="dxa" w:w="100"/>
              <w:left w:type="dxa" w:w="120"/>
              <w:bottom w:type="dxa" w:w="100"/>
              <w:right w:type="dxa" w:w="120"/>
            </w:tcMar>
          </w:tcPr>
          <w:p>
            <w:pPr>
              <w:jc w:val="left"/>
            </w:pPr>
            <w:r>
              <w:rPr>
                <w:rFonts w:ascii="Arial" w:cs="Arial" w:eastAsia="Arial" w:hAnsi="Arial"/>
                <w:b/>
                <w:bCs/>
                <w:color w:val="FFFFFF"/>
                <w:sz w:val="20"/>
                <w:szCs w:val="20"/>
              </w:rPr>
              <w:t xml:space="preserve">Student-Friendly Performance Indicators (English)</w:t>
            </w:r>
          </w:p>
        </w:tc>
        <w:tc>
          <w:tcPr>
            <w:tcBorders>
              <w:top w:val="single" w:color="CCCCCC" w:sz="4"/>
              <w:left w:val="single" w:color="CCCCCC" w:sz="4"/>
              <w:bottom w:val="single" w:color="CCCCCC" w:sz="4"/>
              <w:right w:val="single" w:color="CCCCCC" w:sz="4"/>
            </w:tcBorders>
            <w:shd w:fill="4A4A4A" w:val="clear"/>
            <w:tcMar>
              <w:top w:type="dxa" w:w="100"/>
              <w:left w:type="dxa" w:w="120"/>
              <w:bottom w:type="dxa" w:w="100"/>
              <w:right w:type="dxa" w:w="120"/>
            </w:tcMar>
          </w:tcPr>
          <w:p>
            <w:pPr>
              <w:jc w:val="left"/>
            </w:pPr>
            <w:r>
              <w:rPr>
                <w:rFonts w:ascii="Arial" w:cs="Arial" w:eastAsia="Arial" w:hAnsi="Arial"/>
                <w:b/>
                <w:bCs/>
                <w:color w:val="FFFFFF"/>
                <w:sz w:val="20"/>
                <w:szCs w:val="20"/>
              </w:rPr>
              <w:t xml:space="preserve">Student-Friendly Performance Indicators (Español)</w:t>
            </w:r>
          </w:p>
        </w:tc>
      </w:tr>
      <w:tr>
        <w:trPr>
          <w:cantSplit w:val="false"/>
        </w:trPr>
        <w:tc>
          <w:tcPr>
            <w:tcW w:type="dxa" w:w="1662"/>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b/>
                <w:bCs/>
                <w:color w:val="3A7D44"/>
                <w:sz w:val="18"/>
                <w:szCs w:val="18"/>
              </w:rPr>
              <w:t xml:space="preserve">214.a </w:t>
            </w:r>
            <w:r>
              <w:rPr>
                <w:rFonts w:ascii="Arial" w:cs="Arial" w:eastAsia="Arial" w:hAnsi="Arial"/>
                <w:color w:val="222222"/>
                <w:sz w:val="18"/>
                <w:szCs w:val="18"/>
              </w:rPr>
              <w:t xml:space="preserve">Demonstrate understanding of the role of variability in predictive modeling.</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use technology to calculate measures of variability commonly used in the field of Data Science, e.g., Sum of Squares, Mean Absolute Error, variance, standard deviation, etc. and interpret the meaning of these measures in the context of the data set(s) being used.</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demonstrate understanding that measures of variability can be used to assess predictive model fit.</w:t>
            </w:r>
          </w:p>
          <w:p>
            <w:pPr>
              <w:spacing w:before="80" w:after="0"/>
            </w:pPr>
            <w:r>
              <w:rPr>
                <w:rFonts w:ascii="Arial" w:cs="Arial" w:eastAsia="Arial" w:hAnsi="Arial"/>
                <w:b/>
                <w:bCs/>
                <w:color w:val="222222"/>
                <w:sz w:val="18"/>
                <w:szCs w:val="18"/>
              </w:rPr>
              <w:t xml:space="preserve">iii. </w:t>
            </w:r>
            <w:r>
              <w:rPr>
                <w:rFonts w:ascii="Arial" w:cs="Arial" w:eastAsia="Arial" w:hAnsi="Arial"/>
                <w:color w:val="222222"/>
                <w:sz w:val="18"/>
                <w:szCs w:val="18"/>
              </w:rPr>
              <w:t xml:space="preserve">demonstrate understanding that predictive modeling is a way to explain variation of a response.</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color w:val="222222"/>
                <w:sz w:val="18"/>
                <w:szCs w:val="18"/>
              </w:rPr>
              <w:t xml:space="preserve">Understanding Variability</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Use technology to calculate measures of variability. Explain what the measures tell you about the data. Sum of squares, mean absolute error, variance, standard deviation</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Show an understanding that measures of variability can be used to determine predictive model fit.</w:t>
            </w:r>
          </w:p>
          <w:p>
            <w:pPr>
              <w:spacing w:before="80" w:after="0"/>
            </w:pPr>
            <w:r>
              <w:rPr>
                <w:rFonts w:ascii="Arial" w:cs="Arial" w:eastAsia="Arial" w:hAnsi="Arial"/>
                <w:b/>
                <w:bCs/>
                <w:color w:val="222222"/>
                <w:sz w:val="18"/>
                <w:szCs w:val="18"/>
              </w:rPr>
              <w:t xml:space="preserve">iii. </w:t>
            </w:r>
            <w:r>
              <w:rPr>
                <w:rFonts w:ascii="Arial" w:cs="Arial" w:eastAsia="Arial" w:hAnsi="Arial"/>
                <w:color w:val="222222"/>
                <w:sz w:val="18"/>
                <w:szCs w:val="18"/>
              </w:rPr>
              <w:t xml:space="preserve">Show an understanding that predictive modeling is a way to explain variation of a response.</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Usa la tecnología para calcular medidas devariabilidad.Explica lo qué te dicen las medidas sobre los datos. Suma de cuadrados, error absoluto medio, varianza, desviación estándar</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Muestra tu comprensión: las medidas de variabilidad se pueden usar para determinar el encaje del modelo predictivo.</w:t>
            </w:r>
          </w:p>
          <w:p>
            <w:pPr>
              <w:spacing w:before="80" w:after="0"/>
            </w:pPr>
            <w:r>
              <w:rPr>
                <w:rFonts w:ascii="Arial" w:cs="Arial" w:eastAsia="Arial" w:hAnsi="Arial"/>
                <w:b/>
                <w:bCs/>
                <w:color w:val="222222"/>
                <w:sz w:val="18"/>
                <w:szCs w:val="18"/>
              </w:rPr>
              <w:t xml:space="preserve">iii. </w:t>
            </w:r>
            <w:r>
              <w:rPr>
                <w:rFonts w:ascii="Arial" w:cs="Arial" w:eastAsia="Arial" w:hAnsi="Arial"/>
                <w:color w:val="222222"/>
                <w:sz w:val="18"/>
                <w:szCs w:val="18"/>
              </w:rPr>
              <w:t xml:space="preserve">Muestra tu comprensión: el modelo predictivo es una manera de explicar la variación de una respuesta.</w:t>
            </w:r>
          </w:p>
        </w:tc>
      </w:tr>
      <w:tr>
        <w:trPr>
          <w:cantSplit w:val="false"/>
        </w:trPr>
        <w:tc>
          <w:tcPr>
            <w:tcW w:type="dxa" w:w="1662"/>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b/>
                <w:bCs/>
                <w:color w:val="3A7D44"/>
                <w:sz w:val="18"/>
                <w:szCs w:val="18"/>
              </w:rPr>
              <w:t xml:space="preserve">214.b </w:t>
            </w:r>
            <w:r>
              <w:rPr>
                <w:rFonts w:ascii="Arial" w:cs="Arial" w:eastAsia="Arial" w:hAnsi="Arial"/>
                <w:color w:val="222222"/>
                <w:sz w:val="18"/>
                <w:szCs w:val="18"/>
              </w:rPr>
              <w:t xml:space="preserve">Use Pearson’s r to evaluate predictive models.</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interpret Pearson’s r in context and understand its purpose in quantifying the strength of a linear relationship.</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demonstrate understanding that a correlation coefficient close to -1 or 1 does not necessarily mean that a linear model is appropriate.</w:t>
            </w:r>
          </w:p>
          <w:p>
            <w:pPr>
              <w:spacing w:before="80" w:after="0"/>
            </w:pPr>
            <w:r>
              <w:rPr>
                <w:rFonts w:ascii="Arial" w:cs="Arial" w:eastAsia="Arial" w:hAnsi="Arial"/>
                <w:b/>
                <w:bCs/>
                <w:color w:val="222222"/>
                <w:sz w:val="18"/>
                <w:szCs w:val="18"/>
              </w:rPr>
              <w:t xml:space="preserve">iii. </w:t>
            </w:r>
            <w:r>
              <w:rPr>
                <w:rFonts w:ascii="Arial" w:cs="Arial" w:eastAsia="Arial" w:hAnsi="Arial"/>
                <w:color w:val="222222"/>
                <w:sz w:val="18"/>
                <w:szCs w:val="18"/>
              </w:rPr>
              <w:t xml:space="preserve">anticipate the value of Pearson’s r between two variables by visually assessing scatterplots before calculating its value using technology.</w:t>
            </w:r>
          </w:p>
          <w:p>
            <w:pPr>
              <w:spacing w:before="80" w:after="0"/>
            </w:pPr>
            <w:r>
              <w:rPr>
                <w:rFonts w:ascii="Arial" w:cs="Arial" w:eastAsia="Arial" w:hAnsi="Arial"/>
                <w:b/>
                <w:bCs/>
                <w:color w:val="222222"/>
                <w:sz w:val="18"/>
                <w:szCs w:val="18"/>
              </w:rPr>
              <w:t xml:space="preserve">iv. </w:t>
            </w:r>
            <w:r>
              <w:rPr>
                <w:rFonts w:ascii="Arial" w:cs="Arial" w:eastAsia="Arial" w:hAnsi="Arial"/>
                <w:color w:val="222222"/>
                <w:sz w:val="18"/>
                <w:szCs w:val="18"/>
              </w:rPr>
              <w:t xml:space="preserve">demonstrate understanding of the effect outliers have on the value of Pearson’s r.</w:t>
            </w:r>
          </w:p>
          <w:p>
            <w:pPr>
              <w:spacing w:before="80" w:after="0"/>
            </w:pPr>
            <w:r>
              <w:rPr>
                <w:rFonts w:ascii="Arial" w:cs="Arial" w:eastAsia="Arial" w:hAnsi="Arial"/>
                <w:b/>
                <w:bCs/>
                <w:color w:val="222222"/>
                <w:sz w:val="18"/>
                <w:szCs w:val="18"/>
              </w:rPr>
              <w:t xml:space="preserve">v. </w:t>
            </w:r>
            <w:r>
              <w:rPr>
                <w:rFonts w:ascii="Arial" w:cs="Arial" w:eastAsia="Arial" w:hAnsi="Arial"/>
                <w:color w:val="222222"/>
                <w:sz w:val="18"/>
                <w:szCs w:val="18"/>
              </w:rPr>
              <w:t xml:space="preserve">calculate the value of R2 using technology and interpret in context.</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color w:val="222222"/>
                <w:sz w:val="18"/>
                <w:szCs w:val="18"/>
              </w:rPr>
              <w:t xml:space="preserve">Evaluating Predictive Modeling</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Explain what Pearson’s r tells you about a situation in a problem. Use Pearson’ r to determine the strength of a linear relationship.</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Show an understanding that a correlation coefficient close to -1 or 1 does not necessarily mean that a linear model is appropriate.</w:t>
            </w:r>
          </w:p>
          <w:p>
            <w:pPr>
              <w:spacing w:before="80" w:after="0"/>
            </w:pPr>
            <w:r>
              <w:rPr>
                <w:rFonts w:ascii="Arial" w:cs="Arial" w:eastAsia="Arial" w:hAnsi="Arial"/>
                <w:b/>
                <w:bCs/>
                <w:color w:val="222222"/>
                <w:sz w:val="18"/>
                <w:szCs w:val="18"/>
              </w:rPr>
              <w:t xml:space="preserve">iii. </w:t>
            </w:r>
            <w:r>
              <w:rPr>
                <w:rFonts w:ascii="Arial" w:cs="Arial" w:eastAsia="Arial" w:hAnsi="Arial"/>
                <w:color w:val="222222"/>
                <w:sz w:val="18"/>
                <w:szCs w:val="18"/>
              </w:rPr>
              <w:t xml:space="preserve">Estimate the value of Pearson’s r between two variables visually using a scatterplot. Then use technology to calculate the value.</w:t>
            </w:r>
          </w:p>
          <w:p>
            <w:pPr>
              <w:spacing w:before="80" w:after="0"/>
            </w:pPr>
            <w:r>
              <w:rPr>
                <w:rFonts w:ascii="Arial" w:cs="Arial" w:eastAsia="Arial" w:hAnsi="Arial"/>
                <w:b/>
                <w:bCs/>
                <w:color w:val="222222"/>
                <w:sz w:val="18"/>
                <w:szCs w:val="18"/>
              </w:rPr>
              <w:t xml:space="preserve">iv. </w:t>
            </w:r>
            <w:r>
              <w:rPr>
                <w:rFonts w:ascii="Arial" w:cs="Arial" w:eastAsia="Arial" w:hAnsi="Arial"/>
                <w:color w:val="222222"/>
                <w:sz w:val="18"/>
                <w:szCs w:val="18"/>
              </w:rPr>
              <w:t xml:space="preserve">Show an understanding of the effect outliers have on the value of Pearson’s r.</w:t>
            </w:r>
          </w:p>
          <w:p>
            <w:pPr>
              <w:spacing w:before="80" w:after="0"/>
            </w:pPr>
            <w:r>
              <w:rPr>
                <w:rFonts w:ascii="Arial" w:cs="Arial" w:eastAsia="Arial" w:hAnsi="Arial"/>
                <w:b/>
                <w:bCs/>
                <w:color w:val="222222"/>
                <w:sz w:val="18"/>
                <w:szCs w:val="18"/>
              </w:rPr>
              <w:t xml:space="preserve">v. </w:t>
            </w:r>
            <w:r>
              <w:rPr>
                <w:rFonts w:ascii="Arial" w:cs="Arial" w:eastAsia="Arial" w:hAnsi="Arial"/>
                <w:color w:val="222222"/>
                <w:sz w:val="18"/>
                <w:szCs w:val="18"/>
              </w:rPr>
              <w:t xml:space="preserve">Use technology to calculate the value of R2. Explain what the value tells you about a situation in a problem.</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Explica lo que te dice la r de Pearson sobre la situación en un problema. Usa la r de Pearson para determinar la fuerza de una relación lineal.</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Muestra tu comprensión: un coeficiente de correlación cercano a -1 o 1 no significa necesariamente que el modelo lineal sea el más apropiado.</w:t>
            </w:r>
          </w:p>
          <w:p>
            <w:pPr>
              <w:spacing w:before="80" w:after="0"/>
            </w:pPr>
            <w:r>
              <w:rPr>
                <w:rFonts w:ascii="Arial" w:cs="Arial" w:eastAsia="Arial" w:hAnsi="Arial"/>
                <w:b/>
                <w:bCs/>
                <w:color w:val="222222"/>
                <w:sz w:val="18"/>
                <w:szCs w:val="18"/>
              </w:rPr>
              <w:t xml:space="preserve">iii. </w:t>
            </w:r>
            <w:r>
              <w:rPr>
                <w:rFonts w:ascii="Arial" w:cs="Arial" w:eastAsia="Arial" w:hAnsi="Arial"/>
                <w:color w:val="222222"/>
                <w:sz w:val="18"/>
                <w:szCs w:val="18"/>
              </w:rPr>
              <w:t xml:space="preserve">Estima el valor de la r de Pearson visualmente entre dos variables usando un diagrama de dispersión. Luego, aplica la tecnología para calcular el valor.</w:t>
            </w:r>
          </w:p>
          <w:p>
            <w:pPr>
              <w:spacing w:before="80" w:after="0"/>
            </w:pPr>
            <w:r>
              <w:rPr>
                <w:rFonts w:ascii="Arial" w:cs="Arial" w:eastAsia="Arial" w:hAnsi="Arial"/>
                <w:b/>
                <w:bCs/>
                <w:color w:val="222222"/>
                <w:sz w:val="18"/>
                <w:szCs w:val="18"/>
              </w:rPr>
              <w:t xml:space="preserve">iv. </w:t>
            </w:r>
            <w:r>
              <w:rPr>
                <w:rFonts w:ascii="Arial" w:cs="Arial" w:eastAsia="Arial" w:hAnsi="Arial"/>
                <w:color w:val="222222"/>
                <w:sz w:val="18"/>
                <w:szCs w:val="18"/>
              </w:rPr>
              <w:t xml:space="preserve">Muestra tu comprensión: efecto de los valores atípicos en el valor de la r de Pearson. v . Usa la tecnología para calcular el valor de R2.Explica lo que te dice el valor sobre la situación en un problema.</w:t>
            </w:r>
          </w:p>
        </w:tc>
      </w:tr>
      <w:tr>
        <w:trPr>
          <w:cantSplit w:val="false"/>
        </w:trPr>
        <w:tc>
          <w:tcPr>
            <w:tcW w:type="dxa" w:w="1662"/>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b/>
                <w:bCs/>
                <w:color w:val="3A7D44"/>
                <w:sz w:val="18"/>
                <w:szCs w:val="18"/>
              </w:rPr>
              <w:t xml:space="preserve">214.c </w:t>
            </w:r>
            <w:r>
              <w:rPr>
                <w:rFonts w:ascii="Arial" w:cs="Arial" w:eastAsia="Arial" w:hAnsi="Arial"/>
                <w:color w:val="222222"/>
                <w:sz w:val="18"/>
                <w:szCs w:val="18"/>
              </w:rPr>
              <w:t xml:space="preserve">Use residuals to assess model fit and decide if changes to the predictive model or its variables are necessary.</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use technology to produce residual summary statistics and residual plots for data sets and use them to assess model fit.</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recognize outliers, patterns, random scatter, or heteroskedasticity in residual plots or the standard deviation of residuals to make decisions about predictive model fit, e.g., transforming variables to improve fit.</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color w:val="222222"/>
                <w:sz w:val="18"/>
                <w:szCs w:val="18"/>
              </w:rPr>
              <w:t xml:space="preserve">Using Residuals To Determine Model Fit</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Use technology to produce residual summary statistics and residual plots for data sets. Use the residuals to determine how well the model fits the data.</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Make decisions about predictive model fit using the standard deviation of residuals or using outliers, patterns, random scatter, or heteroskedasticity in residual plots.</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Usa la tecnología para generar estadísticas resumidas de residuos y gráficas de residuos para conjuntos de datos. Usa los residuos para determinar cómo de bien encaja el modelo con los datos.</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Toma decisiones sobre el encaje del modelo predictivo usando la desviación estándar de residuos o usando valores atípicos, patrones, dispersión aleatoria o heteroscedasticidad en gráficas de residuos.</w:t>
            </w:r>
          </w:p>
        </w:tc>
      </w:tr>
      <w:tr>
        <w:trPr>
          <w:cantSplit w:val="false"/>
        </w:trPr>
        <w:tc>
          <w:tcPr>
            <w:tcW w:type="dxa" w:w="1662"/>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b/>
                <w:bCs/>
                <w:color w:val="3A7D44"/>
                <w:sz w:val="18"/>
                <w:szCs w:val="18"/>
              </w:rPr>
              <w:t xml:space="preserve">214.d </w:t>
            </w:r>
            <w:r>
              <w:rPr>
                <w:rFonts w:ascii="Arial" w:cs="Arial" w:eastAsia="Arial" w:hAnsi="Arial"/>
                <w:color w:val="222222"/>
                <w:sz w:val="18"/>
                <w:szCs w:val="18"/>
              </w:rPr>
              <w:t xml:space="preserve">Compare predictive models using statistical techniques in order to improve these models and decide which model makes the best predictions.</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use one or more statistical techniques to check for improved predictive model fit, e.g., F-tests, sensitivity analysis, transforming variables, adding or excluding variables, ANOVA, residual plots, normalizing variables, cross validation, etc.</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compare measures of variability and Pearson’s r of two or more predictive models to decide which model makes the best prediction.</w:t>
            </w:r>
          </w:p>
          <w:p>
            <w:pPr>
              <w:spacing w:before="80" w:after="0"/>
            </w:pPr>
            <w:r>
              <w:rPr>
                <w:rFonts w:ascii="Arial" w:cs="Arial" w:eastAsia="Arial" w:hAnsi="Arial"/>
                <w:b/>
                <w:bCs/>
                <w:color w:val="222222"/>
                <w:sz w:val="18"/>
                <w:szCs w:val="18"/>
              </w:rPr>
              <w:t xml:space="preserve">iii. </w:t>
            </w:r>
            <w:r>
              <w:rPr>
                <w:rFonts w:ascii="Arial" w:cs="Arial" w:eastAsia="Arial" w:hAnsi="Arial"/>
                <w:color w:val="222222"/>
                <w:sz w:val="18"/>
                <w:szCs w:val="18"/>
              </w:rPr>
              <w:t xml:space="preserve">use an iterative process to improve a predictive model.</w:t>
            </w:r>
          </w:p>
          <w:p>
            <w:pPr>
              <w:spacing w:before="80" w:after="0"/>
            </w:pPr>
            <w:r>
              <w:rPr>
                <w:rFonts w:ascii="Arial" w:cs="Arial" w:eastAsia="Arial" w:hAnsi="Arial"/>
                <w:b/>
                <w:bCs/>
                <w:color w:val="222222"/>
                <w:sz w:val="18"/>
                <w:szCs w:val="18"/>
              </w:rPr>
              <w:t xml:space="preserve">iv. </w:t>
            </w:r>
            <w:r>
              <w:rPr>
                <w:rFonts w:ascii="Arial" w:cs="Arial" w:eastAsia="Arial" w:hAnsi="Arial"/>
                <w:color w:val="222222"/>
                <w:sz w:val="18"/>
                <w:szCs w:val="18"/>
              </w:rPr>
              <w:t xml:space="preserve">make predictions using the improved predictive model and interpret these predictions in context.</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color w:val="222222"/>
                <w:sz w:val="18"/>
                <w:szCs w:val="18"/>
              </w:rPr>
              <w:t xml:space="preserve">Comparing Predictive Models</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Use one or more statistical techniques to check for improved predictive model fit. F-tests, sensitivity analysis, transforming variables, adding or excluding variables, ANOVA, residual plots, normalizing variables, cross validation</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Compare variability and Pearson’s r of two or more predictive models to decide which model makes the best prediction.</w:t>
            </w:r>
          </w:p>
          <w:p>
            <w:pPr>
              <w:spacing w:before="80" w:after="0"/>
            </w:pPr>
            <w:r>
              <w:rPr>
                <w:rFonts w:ascii="Arial" w:cs="Arial" w:eastAsia="Arial" w:hAnsi="Arial"/>
                <w:b/>
                <w:bCs/>
                <w:color w:val="222222"/>
                <w:sz w:val="18"/>
                <w:szCs w:val="18"/>
              </w:rPr>
              <w:t xml:space="preserve">iii. </w:t>
            </w:r>
            <w:r>
              <w:rPr>
                <w:rFonts w:ascii="Arial" w:cs="Arial" w:eastAsia="Arial" w:hAnsi="Arial"/>
                <w:color w:val="222222"/>
                <w:sz w:val="18"/>
                <w:szCs w:val="18"/>
              </w:rPr>
              <w:t xml:space="preserve">Use a process to improve a predictive model.</w:t>
            </w:r>
          </w:p>
          <w:p>
            <w:pPr>
              <w:spacing w:before="80" w:after="0"/>
            </w:pPr>
            <w:r>
              <w:rPr>
                <w:rFonts w:ascii="Arial" w:cs="Arial" w:eastAsia="Arial" w:hAnsi="Arial"/>
                <w:b/>
                <w:bCs/>
                <w:color w:val="222222"/>
                <w:sz w:val="18"/>
                <w:szCs w:val="18"/>
              </w:rPr>
              <w:t xml:space="preserve">iv. </w:t>
            </w:r>
            <w:r>
              <w:rPr>
                <w:rFonts w:ascii="Arial" w:cs="Arial" w:eastAsia="Arial" w:hAnsi="Arial"/>
                <w:color w:val="222222"/>
                <w:sz w:val="18"/>
                <w:szCs w:val="18"/>
              </w:rPr>
              <w:t xml:space="preserve">Make predictions using the improved predictive model and explain what the predictions tell you about the situation in a problem.</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Usa una o mástécnicas estadísticaspara comprobarsi existe un mejor encaje del modelo predictivo. ruebas F de Fisher, análisis de sensibilidad, variables de transformación, sumando o P excluyendo variables, análisis de varianza (ANOVA), gráficas de residuos, normalización (de las variables, validación cruzada)</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Compara la variabilidad y la r de Pearson de dos o más modelos predictivos para decidir qué modelo hace las mejores predicciones.</w:t>
            </w:r>
          </w:p>
          <w:p>
            <w:pPr>
              <w:spacing w:before="80" w:after="0"/>
            </w:pPr>
            <w:r>
              <w:rPr>
                <w:rFonts w:ascii="Arial" w:cs="Arial" w:eastAsia="Arial" w:hAnsi="Arial"/>
                <w:b/>
                <w:bCs/>
                <w:color w:val="222222"/>
                <w:sz w:val="18"/>
                <w:szCs w:val="18"/>
              </w:rPr>
              <w:t xml:space="preserve">iii. </w:t>
            </w:r>
            <w:r>
              <w:rPr>
                <w:rFonts w:ascii="Arial" w:cs="Arial" w:eastAsia="Arial" w:hAnsi="Arial"/>
                <w:color w:val="222222"/>
                <w:sz w:val="18"/>
                <w:szCs w:val="18"/>
              </w:rPr>
              <w:t xml:space="preserve">Aplica un proceso para mejorar el modelo predictivo.</w:t>
            </w:r>
          </w:p>
          <w:p>
            <w:pPr>
              <w:spacing w:before="80" w:after="0"/>
            </w:pPr>
            <w:r>
              <w:rPr>
                <w:rFonts w:ascii="Arial" w:cs="Arial" w:eastAsia="Arial" w:hAnsi="Arial"/>
                <w:b/>
                <w:bCs/>
                <w:color w:val="222222"/>
                <w:sz w:val="18"/>
                <w:szCs w:val="18"/>
              </w:rPr>
              <w:t xml:space="preserve">iv. </w:t>
            </w:r>
            <w:r>
              <w:rPr>
                <w:rFonts w:ascii="Arial" w:cs="Arial" w:eastAsia="Arial" w:hAnsi="Arial"/>
                <w:color w:val="222222"/>
                <w:sz w:val="18"/>
                <w:szCs w:val="18"/>
              </w:rPr>
              <w:t xml:space="preserve">Haz predicciones usando el modelo predictivo mejorado y explica qué te dicen las predicciones sobre la situación en un problema.</w:t>
            </w:r>
          </w:p>
        </w:tc>
      </w:tr>
      <w:tr>
        <w:trPr>
          <w:cantSplit w:val="false"/>
        </w:trPr>
        <w:tc>
          <w:tcPr>
            <w:tcW w:type="dxa" w:w="1662"/>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b/>
                <w:bCs/>
                <w:color w:val="3A7D44"/>
                <w:sz w:val="18"/>
                <w:szCs w:val="18"/>
              </w:rPr>
              <w:t xml:space="preserve">214.e </w:t>
            </w:r>
            <w:r>
              <w:rPr>
                <w:rFonts w:ascii="Arial" w:cs="Arial" w:eastAsia="Arial" w:hAnsi="Arial"/>
                <w:color w:val="222222"/>
                <w:sz w:val="18"/>
                <w:szCs w:val="18"/>
              </w:rPr>
              <w:t xml:space="preserve">Consider the bias-variance trade-off that occurs when making a predictive model.</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demonstrate understanding of bias-variance trade-off, namely that a model with high bias tends to have low variance and a model with high variance tends to have low bias.</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make decisions about the complexity of a predictive model after weighing the bias-variance trade-off within the model.</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color w:val="222222"/>
                <w:sz w:val="18"/>
                <w:szCs w:val="18"/>
              </w:rPr>
              <w:t xml:space="preserve">Understanding Bias-Variance Trade-Off</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Show an understanding of bias-variance trade-off—a model with high bias tends to have low variance and a model with high variance tends to have low bias.</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Make decisions about a predictive model after weighing the bias-variance trade-off within the model.</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Muestra tu comprensión del dilema de sesgo-varianza: un modelo con alto sesgo suele tener una varianza baja, mientras que un modelo con alta varianza suele tener un sesgo bajo.</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Toma decisiones sobre un modelo predictivo tras evaluar el dilema de sesgo-varianza en dicho modelo.</w:t>
            </w:r>
          </w:p>
        </w:tc>
      </w:tr>
    </w:tbl>
    <w:p>
      <w:pPr>
        <w:spacing w:before="200"/>
      </w:pPr>
      <w:r>
        <w:rPr>
          <w:rFonts w:ascii="Arial" w:cs="Arial" w:eastAsia="Arial" w:hAnsi="Arial"/>
          <w:i/>
          <w:iCs/>
          <w:color w:val="222222"/>
          <w:sz w:val="18"/>
          <w:szCs w:val="18"/>
        </w:rPr>
        <w:t xml:space="preserve">© 2021–2025 XQ Institute</w:t>
      </w:r>
    </w:p>
    <w:sectPr>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2026-03-12T23:23:03.387Z</dcterms:created>
  <dcterms:modified xsi:type="dcterms:W3CDTF">2026-03-12T23:23:03.387Z</dcterms:modified>
</cp:coreProperties>
</file>

<file path=docProps/custom.xml><?xml version="1.0" encoding="utf-8"?>
<Properties xmlns="http://schemas.openxmlformats.org/officeDocument/2006/custom-properties" xmlns:vt="http://schemas.openxmlformats.org/officeDocument/2006/docPropsVTypes"/>
</file>