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M211: Data Management and Visualization</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211.a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Identify features that make some graphs of quantitative and categorical data misleading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that axis scale, truncated axes, and pictographs can exaggerate differences between values.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211.b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Identify the subjects and variables in a data set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given a data visualization, set of raw data, or study description, identify who or what the subjects are.</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given a data visualization, set of raw data, or study description, identify what was collected or observed from the subjects.</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in context of what the rows and columns represent in a set of raw data (i.e., rows represent subjects and columns represent variables measured or collected).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211.c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Interpret and compare graphical representations of quantitative data and categorical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summarize key features of graphs in context such as shape, center, outliers, variability, and direction of trends, if applicable.</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compare key features of graphs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1">
            <w:pPr>
              <w:jc w:val="center"/>
              <w:rPr/>
            </w:pPr>
            <w:r>
              <w:rPr>
                <w:rFonts w:ascii="Arial" w:cs="Arial" w:eastAsia="Arial" w:hAnsi="Arial"/>
                <w:b w:val="1"/>
                <w:bCs w:val="1"/>
                <w:color w:val="000000"/>
                <w:sz w:val="20"/>
                <w:szCs w:val="20"/>
                <w:rtl w:val="0"/>
              </w:rPr>
              <w:t xml:space="preserve">211.d</w:t>
            </w:r>
            <w:r>
              <w:rPr>
                <w:rtl w:val="0"/>
              </w:rPr>
            </w:r>
          </w:p>
          <w:p w:rsidR="00000000" w:rsidDel="00000000" w:rsidP="00000000" w:rsidRDefault="00000000" w:rsidRPr="00000000" w14:paraId="00000022">
            <w:pPr>
              <w:spacing w:before="40" w:lineRule="auto"/>
              <w:jc w:val="center"/>
              <w:rPr/>
            </w:pPr>
            <w:r>
              <w:rPr>
                <w:rFonts w:ascii="Arial" w:cs="Arial" w:eastAsia="Arial" w:hAnsi="Arial"/>
                <w:b w:val="0"/>
                <w:bCs w:val="0"/>
                <w:color w:val="000000"/>
                <w:sz w:val="16"/>
                <w:szCs w:val="16"/>
                <w:rtl w:val="0"/>
              </w:rPr>
              <w:t xml:space="preserve">Describe key features of raw quantitative data and categorical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calculate measures of center and measures of spread, and identify outliers and other summary statistics (such as maximum, minimum, and skew) of large data sets and explain their meanings.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5">
            <w:pPr>
              <w:jc w:val="center"/>
              <w:rPr/>
            </w:pPr>
            <w:r>
              <w:rPr>
                <w:rFonts w:ascii="Arial" w:cs="Arial" w:eastAsia="Arial" w:hAnsi="Arial"/>
                <w:b w:val="1"/>
                <w:bCs w:val="1"/>
                <w:color w:val="000000"/>
                <w:sz w:val="20"/>
                <w:szCs w:val="20"/>
                <w:rtl w:val="0"/>
              </w:rPr>
              <w:t xml:space="preserve">211.e</w:t>
            </w:r>
            <w:r>
              <w:rPr>
                <w:rtl w:val="0"/>
              </w:rPr>
            </w:r>
          </w:p>
          <w:p w:rsidR="00000000" w:rsidDel="00000000" w:rsidP="00000000" w:rsidRDefault="00000000" w:rsidRPr="00000000" w14:paraId="00000026">
            <w:pPr>
              <w:spacing w:before="40" w:lineRule="auto"/>
              <w:jc w:val="center"/>
              <w:rPr/>
            </w:pPr>
            <w:r>
              <w:rPr>
                <w:rFonts w:ascii="Arial" w:cs="Arial" w:eastAsia="Arial" w:hAnsi="Arial"/>
                <w:b w:val="0"/>
                <w:bCs w:val="0"/>
                <w:color w:val="000000"/>
                <w:sz w:val="16"/>
                <w:szCs w:val="16"/>
                <w:rtl w:val="0"/>
              </w:rPr>
              <w:t xml:space="preserve">Create graphical representations of quantitative data and categorical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appropriate types of visual representations for the type of data.</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appropriate tools to create visual representations of large data sets.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9">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A">
            <w:pPr>
              <w:jc w:val="center"/>
              <w:rPr/>
            </w:pPr>
            <w:r>
              <w:rPr>
                <w:rFonts w:ascii="Arial" w:cs="Arial" w:eastAsia="Arial" w:hAnsi="Arial"/>
                <w:b w:val="1"/>
                <w:bCs w:val="1"/>
                <w:color w:val="000000"/>
                <w:sz w:val="20"/>
                <w:szCs w:val="20"/>
                <w:rtl w:val="0"/>
              </w:rPr>
              <w:t xml:space="preserve">211.f</w:t>
            </w:r>
            <w:r>
              <w:rPr>
                <w:rtl w:val="0"/>
              </w:rPr>
            </w:r>
          </w:p>
          <w:p w:rsidR="00000000" w:rsidDel="00000000" w:rsidP="00000000" w:rsidRDefault="00000000" w:rsidRPr="00000000" w14:paraId="0000002B">
            <w:pPr>
              <w:spacing w:before="40" w:lineRule="auto"/>
              <w:jc w:val="center"/>
              <w:rPr/>
            </w:pPr>
            <w:r>
              <w:rPr>
                <w:rFonts w:ascii="Arial" w:cs="Arial" w:eastAsia="Arial" w:hAnsi="Arial"/>
                <w:b w:val="0"/>
                <w:bCs w:val="0"/>
                <w:color w:val="000000"/>
                <w:sz w:val="16"/>
                <w:szCs w:val="16"/>
                <w:rtl w:val="0"/>
              </w:rPr>
              <w:t xml:space="preserve">Prepare raw data for predictive modeling by organizing, cleaning, summarizing, aggregating, and feature engineering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merge multiple data sources and explain why this is necessary.</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make decisions to remove data observations or fill in missing values of data and justify these decisions.</w:t>
            </w:r>
            <w:r>
              <w:rPr>
                <w:rtl w:val="0"/>
              </w:rPr>
            </w:r>
          </w:p>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filter and/or sort data to identify key features of data.</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aggregate data if necessary to create new variables for the modeling process and justify the need for these variables.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0">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1">
            <w:pPr>
              <w:jc w:val="center"/>
              <w:rPr/>
            </w:pPr>
            <w:r>
              <w:rPr>
                <w:rFonts w:ascii="Arial" w:cs="Arial" w:eastAsia="Arial" w:hAnsi="Arial"/>
                <w:b w:val="1"/>
                <w:bCs w:val="1"/>
                <w:color w:val="000000"/>
                <w:sz w:val="20"/>
                <w:szCs w:val="20"/>
                <w:rtl w:val="0"/>
              </w:rPr>
              <w:t xml:space="preserve">211.g</w:t>
            </w:r>
            <w:r>
              <w:rPr>
                <w:rtl w:val="0"/>
              </w:rPr>
            </w:r>
          </w:p>
          <w:p w:rsidR="00000000" w:rsidDel="00000000" w:rsidP="00000000" w:rsidRDefault="00000000" w:rsidRPr="00000000" w14:paraId="00000032">
            <w:pPr>
              <w:spacing w:before="40" w:lineRule="auto"/>
              <w:jc w:val="center"/>
              <w:rPr/>
            </w:pPr>
            <w:r>
              <w:rPr>
                <w:rFonts w:ascii="Arial" w:cs="Arial" w:eastAsia="Arial" w:hAnsi="Arial"/>
                <w:b w:val="0"/>
                <w:bCs w:val="0"/>
                <w:color w:val="000000"/>
                <w:sz w:val="16"/>
                <w:szCs w:val="16"/>
                <w:rtl w:val="0"/>
              </w:rPr>
              <w:t xml:space="preserve">Understand where data comes from and how to collect primary and secondary sources of data</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3">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distinguish between primary and secondary sources of data.</w:t>
            </w:r>
            <w:r>
              <w:rPr>
                <w:rtl w:val="0"/>
              </w:rPr>
            </w:r>
          </w:p>
          <w:p w:rsidR="00000000" w:rsidDel="00000000" w:rsidP="00000000" w:rsidRDefault="00000000" w:rsidRPr="00000000" w14:paraId="00000034">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of types of sampling methods such as voluntary response, random sampling, stratified random sampling, systematic random sampling, and web scraping.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6">
            <w:pPr>
              <w:jc w:val="center"/>
              <w:rPr/>
            </w:pPr>
            <w:r>
              <w:rPr>
                <w:rFonts w:ascii="Arial" w:cs="Arial" w:eastAsia="Arial" w:hAnsi="Arial"/>
                <w:b w:val="1"/>
                <w:bCs w:val="1"/>
                <w:color w:val="000000"/>
                <w:sz w:val="20"/>
                <w:szCs w:val="20"/>
                <w:rtl w:val="0"/>
              </w:rPr>
              <w:t xml:space="preserve">211.h</w:t>
            </w:r>
            <w:r>
              <w:rPr>
                <w:rtl w:val="0"/>
              </w:rPr>
            </w:r>
          </w:p>
          <w:p w:rsidR="00000000" w:rsidDel="00000000" w:rsidP="00000000" w:rsidRDefault="00000000" w:rsidRPr="00000000" w14:paraId="00000037">
            <w:pPr>
              <w:spacing w:before="40" w:lineRule="auto"/>
              <w:jc w:val="center"/>
              <w:rPr/>
            </w:pPr>
            <w:r>
              <w:rPr>
                <w:rFonts w:ascii="Arial" w:cs="Arial" w:eastAsia="Arial" w:hAnsi="Arial"/>
                <w:b w:val="0"/>
                <w:bCs w:val="0"/>
                <w:color w:val="000000"/>
                <w:sz w:val="16"/>
                <w:szCs w:val="16"/>
                <w:rtl w:val="0"/>
              </w:rPr>
              <w:t xml:space="preserve">Perform data practices (collecting, generating, analyzing, and disseminating data) ethically, and evaluate data practices on their use of ethics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define and apply terms surrounding data ethics, such as privacy, targeted advertising, location services, readability, and cookies.</w:t>
            </w:r>
            <w:r>
              <w:rPr>
                <w:rtl w:val="0"/>
              </w:rPr>
            </w:r>
          </w:p>
          <w:p w:rsidR="00000000" w:rsidDel="00000000" w:rsidP="00000000" w:rsidRDefault="00000000" w:rsidRPr="00000000" w14:paraId="0000003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of choosing sampling methods that responsibly prevent bias.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A">
            <w:pPr>
              <w:jc w:val="center"/>
              <w:rPr/>
            </w:pPr>
            <w:r>
              <w:rPr>
                <w:rtl w:val="0"/>
              </w:rPr>
            </w:r>
          </w:p>
        </w:tc>
      </w:tr>
    </w:tbl>
    <w:p w:rsidR="00000000" w:rsidDel="00000000" w:rsidP="00000000" w:rsidRDefault="00000000" w:rsidRPr="00000000" w14:paraId="0000003B">
      <w:pPr>
        <w:spacing w:before="200" w:lineRule="auto"/>
        <w:rPr/>
      </w:pPr>
      <w:r>
        <w:rPr>
          <w:rtl w:val="0"/>
        </w:rPr>
      </w:r>
    </w:p>
    <w:p w:rsidR="00000000" w:rsidDel="00000000" w:rsidP="00000000" w:rsidRDefault="00000000" w:rsidRPr="00000000" w14:paraId="0000003C">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