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fb0yvsxaxjcb" w:id="0"/>
      <w:bookmarkEnd w:id="0"/>
      <w:r w:rsidDel="00000000" w:rsidR="00000000" w:rsidRPr="00000000">
        <w:rPr>
          <w:rtl w:val="0"/>
        </w:rPr>
        <w:t xml:space="preserve">M153 - Reasoning and Proof Through Congruence</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4"/>
        </w:numPr>
        <w:ind w:left="720" w:hanging="360"/>
        <w:rPr/>
      </w:pPr>
      <w:r w:rsidDel="00000000" w:rsidR="00000000" w:rsidRPr="00000000">
        <w:rPr>
          <w:rtl w:val="0"/>
        </w:rPr>
        <w:t xml:space="preserve">Showing that two figures are similar involves finding a similarity transformation (dilation or composite of a dilation with a rigid motion) or, equivalently, a sequence of similarity transformations that maps one figure to the other. [NCTM Essential Concept EC.GM.T.3]</w:t>
      </w:r>
    </w:p>
    <w:p w:rsidR="00000000" w:rsidDel="00000000" w:rsidP="00000000" w:rsidRDefault="00000000" w:rsidRPr="00000000" w14:paraId="00000005">
      <w:pPr>
        <w:numPr>
          <w:ilvl w:val="0"/>
          <w:numId w:val="4"/>
        </w:numPr>
        <w:ind w:left="720" w:hanging="360"/>
        <w:rPr/>
      </w:pPr>
      <w:r w:rsidDel="00000000" w:rsidR="00000000" w:rsidRPr="00000000">
        <w:rPr>
          <w:rtl w:val="0"/>
        </w:rPr>
        <w:t xml:space="preserve">Recognizing congruence, similarity, symmetry, measurement opportunities, and other geometric ideas, including right triangle trigonometry in real-world contexts, provides a means of building understanding of these concepts and is a powerful tool for solving problems related to the physical world in which we live. [NCTM Essential Concept EC.GM.SAPM.2]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8">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9">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A">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B">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D">
      <w:pPr>
        <w:rPr>
          <w:highlight w:val="white"/>
        </w:rPr>
      </w:pPr>
      <w:r w:rsidDel="00000000" w:rsidR="00000000" w:rsidRPr="00000000">
        <w:rPr>
          <w:rtl w:val="0"/>
        </w:rPr>
      </w:r>
    </w:p>
    <w:p w:rsidR="00000000" w:rsidDel="00000000" w:rsidP="00000000" w:rsidRDefault="00000000" w:rsidRPr="00000000" w14:paraId="0000000E">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0F">
      <w:pPr>
        <w:rPr>
          <w:b w:val="1"/>
          <w:bCs w:val="1"/>
          <w:sz w:val="28"/>
          <w:szCs w:val="28"/>
        </w:rPr>
      </w:pPr>
      <w:r w:rsidDel="00000000" w:rsidR="00000000" w:rsidRPr="00000000">
        <w:rPr>
          <w:rtl w:val="0"/>
        </w:rPr>
      </w:r>
    </w:p>
    <w:p w:rsidR="00000000" w:rsidDel="00000000" w:rsidP="00000000" w:rsidRDefault="00000000" w:rsidRPr="00000000" w14:paraId="00000010">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1">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2">
      <w:pPr>
        <w:widowControl w:val="0"/>
        <w:spacing w:line="240" w:lineRule="auto"/>
        <w:rPr>
          <w:b w:val="1"/>
          <w:bCs w:val="1"/>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3">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4">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5">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2"/>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A">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B">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ind w:left="0" w:firstLine="0"/>
              <w:rPr>
                <w:sz w:val="20"/>
                <w:szCs w:val="20"/>
                <w:highlight w:val="white"/>
              </w:rPr>
            </w:pPr>
            <w:r w:rsidDel="00000000" w:rsidR="00000000" w:rsidRPr="00000000">
              <w:rPr>
                <w:sz w:val="20"/>
                <w:szCs w:val="20"/>
                <w:highlight w:val="white"/>
                <w:rtl w:val="0"/>
              </w:rPr>
              <w:t xml:space="preserve">(1) Student is able to determine the golden ratio and find multiple instances in the real world.</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Student is able to create an image of the XQ logo using a scale factor of 1.618.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[drawing] Student is able to generate a design that uses the golden ratio as a dilation factor and that uses at least two additional transformations.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(3) [description] Student is able to use mathematical language to describe the transformations they used to create their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3B">
      <w:pPr>
        <w:rPr>
          <w:sz w:val="20"/>
          <w:szCs w:val="20"/>
          <w:highlight w:val="white"/>
        </w:rPr>
      </w:pPr>
      <w:r w:rsidDel="00000000" w:rsidR="00000000" w:rsidRPr="00000000">
        <w:rPr>
          <w:rtl w:val="0"/>
        </w:rPr>
      </w:r>
    </w:p>
    <w:p w:rsidR="00000000" w:rsidDel="00000000" w:rsidP="00000000" w:rsidRDefault="00000000" w:rsidRPr="00000000" w14:paraId="0000003C">
      <w:pPr>
        <w:rPr>
          <w:b w:val="1"/>
          <w:bCs w:val="1"/>
          <w:sz w:val="20"/>
          <w:szCs w:val="20"/>
          <w:highlight w:val="white"/>
        </w:rPr>
      </w:pPr>
      <w:r w:rsidDel="00000000" w:rsidR="00000000" w:rsidRPr="00000000">
        <w:rPr>
          <w:rtl w:val="0"/>
        </w:rPr>
      </w:r>
    </w:p>
    <w:p w:rsidR="00000000" w:rsidDel="00000000" w:rsidP="00000000" w:rsidRDefault="00000000" w:rsidRPr="00000000" w14:paraId="0000003D">
      <w:pPr>
        <w:rPr>
          <w:b w:val="1"/>
          <w:bCs w:val="1"/>
          <w:sz w:val="20"/>
          <w:szCs w:val="20"/>
          <w:highlight w:val="white"/>
        </w:rPr>
      </w:pPr>
      <w:r w:rsidDel="00000000" w:rsidR="00000000" w:rsidRPr="00000000">
        <w:rPr>
          <w:rtl w:val="0"/>
        </w:rPr>
      </w:r>
    </w:p>
    <w:p w:rsidR="00000000" w:rsidDel="00000000" w:rsidP="00000000" w:rsidRDefault="00000000" w:rsidRPr="00000000" w14:paraId="0000003E">
      <w:pPr>
        <w:rPr>
          <w:b w:val="1"/>
          <w:bCs w:val="1"/>
          <w:sz w:val="20"/>
          <w:szCs w:val="20"/>
          <w:highlight w:val="white"/>
        </w:rPr>
      </w:pPr>
      <w:r w:rsidDel="00000000" w:rsidR="00000000" w:rsidRPr="00000000">
        <w:rPr>
          <w:rtl w:val="0"/>
        </w:rPr>
      </w:r>
    </w:p>
    <w:p w:rsidR="00000000" w:rsidDel="00000000" w:rsidP="00000000" w:rsidRDefault="00000000" w:rsidRPr="00000000" w14:paraId="0000003F">
      <w:pPr>
        <w:rPr>
          <w:b w:val="1"/>
          <w:bCs w:val="1"/>
          <w:sz w:val="20"/>
          <w:szCs w:val="20"/>
          <w:highlight w:val="white"/>
        </w:rPr>
      </w:pPr>
      <w:r w:rsidDel="00000000" w:rsidR="00000000" w:rsidRPr="00000000">
        <w:rPr>
          <w:rtl w:val="0"/>
        </w:rPr>
      </w:r>
    </w:p>
    <w:p w:rsidR="00000000" w:rsidDel="00000000" w:rsidP="00000000" w:rsidRDefault="00000000" w:rsidRPr="00000000" w14:paraId="00000040">
      <w:pPr>
        <w:rPr>
          <w:b w:val="1"/>
          <w:bCs w:val="1"/>
          <w:sz w:val="20"/>
          <w:szCs w:val="20"/>
          <w:highlight w:val="white"/>
        </w:rPr>
      </w:pPr>
      <w:r w:rsidDel="00000000" w:rsidR="00000000" w:rsidRPr="00000000">
        <w:rPr>
          <w:rtl w:val="0"/>
        </w:rPr>
      </w:r>
    </w:p>
    <w:p w:rsidR="00000000" w:rsidDel="00000000" w:rsidP="00000000" w:rsidRDefault="00000000" w:rsidRPr="00000000" w14:paraId="00000041">
      <w:pPr>
        <w:rPr>
          <w:b w:val="1"/>
          <w:bCs w:val="1"/>
          <w:sz w:val="20"/>
          <w:szCs w:val="20"/>
          <w:highlight w:val="white"/>
        </w:rPr>
      </w:pPr>
      <w:r w:rsidDel="00000000" w:rsidR="00000000" w:rsidRPr="00000000">
        <w:rPr>
          <w:rtl w:val="0"/>
        </w:rPr>
      </w:r>
    </w:p>
    <w:p w:rsidR="00000000" w:rsidDel="00000000" w:rsidP="00000000" w:rsidRDefault="00000000" w:rsidRPr="00000000" w14:paraId="00000042">
      <w:pPr>
        <w:rPr>
          <w:b w:val="1"/>
          <w:bCs w:val="1"/>
          <w:sz w:val="20"/>
          <w:szCs w:val="20"/>
          <w:highlight w:val="white"/>
        </w:rPr>
      </w:pPr>
      <w:r w:rsidDel="00000000" w:rsidR="00000000" w:rsidRPr="00000000">
        <w:rPr>
          <w:rtl w:val="0"/>
        </w:rPr>
      </w:r>
    </w:p>
    <w:p w:rsidR="00000000" w:rsidDel="00000000" w:rsidP="00000000" w:rsidRDefault="00000000" w:rsidRPr="00000000" w14:paraId="00000043">
      <w:pPr>
        <w:rPr>
          <w:b w:val="1"/>
          <w:bCs w:val="1"/>
          <w:sz w:val="20"/>
          <w:szCs w:val="20"/>
          <w:highlight w:val="white"/>
        </w:rPr>
      </w:pPr>
      <w:r w:rsidDel="00000000" w:rsidR="00000000" w:rsidRPr="00000000">
        <w:rPr>
          <w:rtl w:val="0"/>
        </w:rPr>
      </w:r>
    </w:p>
    <w:p w:rsidR="00000000" w:rsidDel="00000000" w:rsidP="00000000" w:rsidRDefault="00000000" w:rsidRPr="00000000" w14:paraId="00000044">
      <w:pPr>
        <w:rPr>
          <w:b w:val="1"/>
          <w:bCs w:val="1"/>
          <w:sz w:val="20"/>
          <w:szCs w:val="20"/>
          <w:highlight w:val="white"/>
        </w:rPr>
      </w:pPr>
      <w:r w:rsidDel="00000000" w:rsidR="00000000" w:rsidRPr="00000000">
        <w:rPr>
          <w:rtl w:val="0"/>
        </w:rPr>
      </w:r>
    </w:p>
    <w:p w:rsidR="00000000" w:rsidDel="00000000" w:rsidP="00000000" w:rsidRDefault="00000000" w:rsidRPr="00000000" w14:paraId="00000045">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6">
      <w:pPr>
        <w:rPr>
          <w:b w:val="1"/>
          <w:bCs w:val="1"/>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B">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C">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(1) Student is able to determine the golden ratio and find multiple instances in the real world.</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highlight w:val="white"/>
              </w:rPr>
            </w:pPr>
            <w:r w:rsidDel="00000000" w:rsidR="00000000" w:rsidRPr="00000000">
              <w:rPr>
                <w:sz w:val="20"/>
                <w:szCs w:val="20"/>
                <w:highlight w:val="white"/>
                <w:rtl w:val="0"/>
              </w:rPr>
              <w:t xml:space="preserve">(2) Student is able to create an image of the XQ logo using a scale factor of 1.618.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highlight w:val="white"/>
              </w:rPr>
            </w:pPr>
            <w:r w:rsidDel="00000000" w:rsidR="00000000" w:rsidRPr="00000000">
              <w:rPr>
                <w:sz w:val="20"/>
                <w:szCs w:val="20"/>
                <w:highlight w:val="white"/>
                <w:rtl w:val="0"/>
              </w:rPr>
              <w:t xml:space="preserve">(3) [drawing] Student is able to generate a design that uses the golden ratio as a dilation factor and that uses at least two additional transformations.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(3) [description] Student is able to use mathematical language to describe the transformations they used to create their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6C">
      <w:pPr>
        <w:rPr>
          <w:sz w:val="20"/>
          <w:szCs w:val="20"/>
          <w:highlight w:val="white"/>
        </w:rPr>
      </w:pPr>
      <w:r w:rsidDel="00000000" w:rsidR="00000000" w:rsidRPr="00000000">
        <w:rPr>
          <w:rtl w:val="0"/>
        </w:rPr>
      </w:r>
    </w:p>
    <w:p w:rsidR="00000000" w:rsidDel="00000000" w:rsidP="00000000" w:rsidRDefault="00000000" w:rsidRPr="00000000" w14:paraId="0000006D">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