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pPr>
      <w:bookmarkStart w:colFirst="0" w:colLast="0" w:name="_edrnycoxyp81" w:id="0"/>
      <w:bookmarkEnd w:id="0"/>
      <w:r w:rsidDel="00000000" w:rsidR="00000000" w:rsidRPr="00000000">
        <w:rPr>
          <w:rtl w:val="0"/>
        </w:rPr>
        <w:t xml:space="preserve">M152 - Reasoning and Proof Through Congruence</w:t>
      </w:r>
    </w:p>
    <w:p w:rsidR="00000000" w:rsidDel="00000000" w:rsidP="00000000" w:rsidRDefault="00000000" w:rsidRPr="00000000" w14:paraId="00000002">
      <w:pPr>
        <w:rPr>
          <w:b w:val="1"/>
          <w:bCs w:val="1"/>
        </w:rPr>
      </w:pPr>
      <w:r w:rsidDel="00000000" w:rsidR="00000000" w:rsidRPr="00000000">
        <w:rPr>
          <w:rtl w:val="0"/>
        </w:rPr>
      </w:r>
    </w:p>
    <w:p w:rsidR="00000000" w:rsidDel="00000000" w:rsidP="00000000" w:rsidRDefault="00000000" w:rsidRPr="00000000" w14:paraId="00000003">
      <w:pPr>
        <w:rPr>
          <w:b w:val="1"/>
          <w:bCs w:val="1"/>
          <w:sz w:val="26"/>
          <w:szCs w:val="26"/>
        </w:rPr>
      </w:pPr>
      <w:r w:rsidDel="00000000" w:rsidR="00000000" w:rsidRPr="00000000">
        <w:rPr>
          <w:b w:val="1"/>
          <w:bCs w:val="1"/>
          <w:sz w:val="26"/>
          <w:szCs w:val="26"/>
          <w:rtl w:val="0"/>
        </w:rPr>
        <w:t xml:space="preserve">Badge Specific Essential Concepts</w:t>
      </w:r>
    </w:p>
    <w:p w:rsidR="00000000" w:rsidDel="00000000" w:rsidP="00000000" w:rsidRDefault="00000000" w:rsidRPr="00000000" w14:paraId="00000004">
      <w:pPr>
        <w:numPr>
          <w:ilvl w:val="0"/>
          <w:numId w:val="3"/>
        </w:numPr>
        <w:ind w:left="720" w:hanging="360"/>
        <w:rPr/>
      </w:pPr>
      <w:r w:rsidDel="00000000" w:rsidR="00000000" w:rsidRPr="00000000">
        <w:rPr>
          <w:rtl w:val="0"/>
        </w:rPr>
        <w:t xml:space="preserve">Showing that two figures are congruent involves showing that there is a rigid motion (translation, rotation, reflection or glide reflection) or, equivalently, a sequence of rigid motions that maps one figure to the other. [NCTM Essential Concept EC.GM.T.2]</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b w:val="1"/>
          <w:bCs w:val="1"/>
          <w:sz w:val="26"/>
          <w:szCs w:val="26"/>
        </w:rPr>
      </w:pPr>
      <w:r w:rsidDel="00000000" w:rsidR="00000000" w:rsidRPr="00000000">
        <w:rPr>
          <w:b w:val="1"/>
          <w:bCs w:val="1"/>
          <w:sz w:val="26"/>
          <w:szCs w:val="26"/>
          <w:rtl w:val="0"/>
        </w:rPr>
        <w:t xml:space="preserve">Administration Notes</w:t>
      </w:r>
    </w:p>
    <w:p w:rsidR="00000000" w:rsidDel="00000000" w:rsidP="00000000" w:rsidRDefault="00000000" w:rsidRPr="00000000" w14:paraId="00000007">
      <w:pPr>
        <w:rPr>
          <w:highlight w:val="white"/>
        </w:rPr>
      </w:pPr>
      <w:r w:rsidDel="00000000" w:rsidR="00000000" w:rsidRPr="00000000">
        <w:rPr>
          <w:highlight w:val="white"/>
          <w:rtl w:val="0"/>
        </w:rPr>
        <w:t xml:space="preserve">This Pre-Post Task is to be used as a tool for students to understand their learning. When administering this task, it is important to highlight a few things for students:</w:t>
      </w:r>
    </w:p>
    <w:p w:rsidR="00000000" w:rsidDel="00000000" w:rsidP="00000000" w:rsidRDefault="00000000" w:rsidRPr="00000000" w14:paraId="00000008">
      <w:pPr>
        <w:numPr>
          <w:ilvl w:val="0"/>
          <w:numId w:val="2"/>
        </w:numPr>
        <w:ind w:left="720" w:hanging="360"/>
        <w:rPr>
          <w:highlight w:val="white"/>
        </w:rPr>
      </w:pPr>
      <w:r w:rsidDel="00000000" w:rsidR="00000000" w:rsidRPr="00000000">
        <w:rPr>
          <w:highlight w:val="white"/>
          <w:rtl w:val="0"/>
        </w:rPr>
        <w:t xml:space="preserve">Students will have the opportunity to complete the task at the beginning and the end of this badge. This is because we want students to be able to see how much they’ve learned and reflect on that learning in ways that matter to them.</w:t>
      </w:r>
    </w:p>
    <w:p w:rsidR="00000000" w:rsidDel="00000000" w:rsidP="00000000" w:rsidRDefault="00000000" w:rsidRPr="00000000" w14:paraId="00000009">
      <w:pPr>
        <w:numPr>
          <w:ilvl w:val="0"/>
          <w:numId w:val="2"/>
        </w:numPr>
        <w:ind w:left="720" w:hanging="360"/>
        <w:rPr>
          <w:highlight w:val="white"/>
        </w:rPr>
      </w:pPr>
      <w:r w:rsidDel="00000000" w:rsidR="00000000" w:rsidRPr="00000000">
        <w:rPr>
          <w:highlight w:val="white"/>
          <w:rtl w:val="0"/>
        </w:rPr>
        <w:t xml:space="preserve">The work on the task will not be graded. The task is not a quiz or a test - it is designed to support students in understanding how much they have learned from the beginning of the badge to the end.</w:t>
      </w:r>
    </w:p>
    <w:p w:rsidR="00000000" w:rsidDel="00000000" w:rsidP="00000000" w:rsidRDefault="00000000" w:rsidRPr="00000000" w14:paraId="0000000A">
      <w:pPr>
        <w:numPr>
          <w:ilvl w:val="0"/>
          <w:numId w:val="2"/>
        </w:numPr>
        <w:ind w:left="720" w:hanging="360"/>
        <w:rPr>
          <w:highlight w:val="white"/>
        </w:rPr>
      </w:pPr>
      <w:r w:rsidDel="00000000" w:rsidR="00000000" w:rsidRPr="00000000">
        <w:rPr>
          <w:highlight w:val="white"/>
          <w:rtl w:val="0"/>
        </w:rPr>
        <w:t xml:space="preserve">Students can have access to any technology that they typically use during classroom instruction to complete this task. </w:t>
      </w:r>
    </w:p>
    <w:p w:rsidR="00000000" w:rsidDel="00000000" w:rsidP="00000000" w:rsidRDefault="00000000" w:rsidRPr="00000000" w14:paraId="0000000B">
      <w:pPr>
        <w:numPr>
          <w:ilvl w:val="0"/>
          <w:numId w:val="2"/>
        </w:numPr>
        <w:ind w:left="720" w:hanging="360"/>
        <w:rPr>
          <w:highlight w:val="white"/>
        </w:rPr>
      </w:pPr>
      <w:r w:rsidDel="00000000" w:rsidR="00000000" w:rsidRPr="00000000">
        <w:rPr>
          <w:highlight w:val="white"/>
          <w:rtl w:val="0"/>
        </w:rPr>
        <w:t xml:space="preserve">Students should work individually on the task.</w:t>
      </w:r>
    </w:p>
    <w:p w:rsidR="00000000" w:rsidDel="00000000" w:rsidP="00000000" w:rsidRDefault="00000000" w:rsidRPr="00000000" w14:paraId="0000000C">
      <w:pPr>
        <w:rPr>
          <w:highlight w:val="white"/>
        </w:rPr>
      </w:pPr>
      <w:r w:rsidDel="00000000" w:rsidR="00000000" w:rsidRPr="00000000">
        <w:rPr>
          <w:rtl w:val="0"/>
        </w:rPr>
      </w:r>
    </w:p>
    <w:p w:rsidR="00000000" w:rsidDel="00000000" w:rsidP="00000000" w:rsidRDefault="00000000" w:rsidRPr="00000000" w14:paraId="0000000D">
      <w:pPr>
        <w:rPr>
          <w:highlight w:val="white"/>
        </w:rPr>
      </w:pPr>
      <w:r w:rsidDel="00000000" w:rsidR="00000000" w:rsidRPr="00000000">
        <w:rPr>
          <w:highlight w:val="white"/>
          <w:rtl w:val="0"/>
        </w:rPr>
        <w:t xml:space="preserve">Please share these things with students, reinforcing the idea that this task has been designed to support them in reflecting on the mathematics they have learned. In some tasks, students may create work in different places. It is helpful for them to have their own online folders to store their pre-post tasks as well as any supporting artifacts, such as screenshots from online tools that they use.</w:t>
      </w:r>
    </w:p>
    <w:p w:rsidR="00000000" w:rsidDel="00000000" w:rsidP="00000000" w:rsidRDefault="00000000" w:rsidRPr="00000000" w14:paraId="0000000E">
      <w:pPr>
        <w:rPr>
          <w:b w:val="1"/>
          <w:bCs w:val="1"/>
          <w:sz w:val="28"/>
          <w:szCs w:val="28"/>
        </w:rPr>
      </w:pPr>
      <w:r w:rsidDel="00000000" w:rsidR="00000000" w:rsidRPr="00000000">
        <w:rPr>
          <w:rtl w:val="0"/>
        </w:rPr>
      </w:r>
    </w:p>
    <w:p w:rsidR="00000000" w:rsidDel="00000000" w:rsidP="00000000" w:rsidRDefault="00000000" w:rsidRPr="00000000" w14:paraId="0000000F">
      <w:pPr>
        <w:rPr>
          <w:b w:val="1"/>
          <w:bCs w:val="1"/>
          <w:sz w:val="26"/>
          <w:szCs w:val="26"/>
        </w:rPr>
      </w:pPr>
      <w:r w:rsidDel="00000000" w:rsidR="00000000" w:rsidRPr="00000000">
        <w:rPr>
          <w:b w:val="1"/>
          <w:bCs w:val="1"/>
          <w:sz w:val="26"/>
          <w:szCs w:val="26"/>
          <w:rtl w:val="0"/>
        </w:rPr>
        <w:t xml:space="preserve">Task Analysis</w:t>
      </w:r>
    </w:p>
    <w:p w:rsidR="00000000" w:rsidDel="00000000" w:rsidP="00000000" w:rsidRDefault="00000000" w:rsidRPr="00000000" w14:paraId="00000010">
      <w:pPr>
        <w:rPr>
          <w:b w:val="1"/>
          <w:bCs w:val="1"/>
        </w:rPr>
      </w:pPr>
      <w:r w:rsidDel="00000000" w:rsidR="00000000" w:rsidRPr="00000000">
        <w:rPr>
          <w:rtl w:val="0"/>
        </w:rPr>
        <w:t xml:space="preserve">The purpose of the task analysis section is to report on student performance at two points in time -- before and after badge instruction. The table below is intended as a summary table for your class, but you could also create a copy of it if you wish to use it in evaluating each student's work. </w:t>
      </w:r>
      <w:r w:rsidDel="00000000" w:rsidR="00000000" w:rsidRPr="00000000">
        <w:rPr>
          <w:rtl w:val="0"/>
        </w:rPr>
      </w:r>
    </w:p>
    <w:p w:rsidR="00000000" w:rsidDel="00000000" w:rsidP="00000000" w:rsidRDefault="00000000" w:rsidRPr="00000000" w14:paraId="00000011">
      <w:pPr>
        <w:widowControl w:val="0"/>
        <w:spacing w:line="240" w:lineRule="auto"/>
        <w:rPr>
          <w:b w:val="1"/>
          <w:bCs w:val="1"/>
          <w:sz w:val="28"/>
          <w:szCs w:val="28"/>
        </w:rPr>
      </w:pPr>
      <w:r w:rsidDel="00000000" w:rsidR="00000000" w:rsidRPr="00000000">
        <w:rPr>
          <w:rtl w:val="0"/>
        </w:rPr>
      </w:r>
    </w:p>
    <w:p w:rsidR="00000000" w:rsidDel="00000000" w:rsidP="00000000" w:rsidRDefault="00000000" w:rsidRPr="00000000" w14:paraId="00000012">
      <w:pPr>
        <w:widowControl w:val="0"/>
        <w:spacing w:line="240" w:lineRule="auto"/>
        <w:rPr>
          <w:b w:val="1"/>
          <w:bCs w:val="1"/>
          <w:sz w:val="20"/>
          <w:szCs w:val="20"/>
          <w:highlight w:val="white"/>
        </w:rPr>
      </w:pPr>
      <w:r w:rsidDel="00000000" w:rsidR="00000000" w:rsidRPr="00000000">
        <w:rPr>
          <w:rtl w:val="0"/>
        </w:rPr>
      </w:r>
    </w:p>
    <w:p w:rsidR="00000000" w:rsidDel="00000000" w:rsidP="00000000" w:rsidRDefault="00000000" w:rsidRPr="00000000" w14:paraId="00000013">
      <w:pPr>
        <w:widowControl w:val="0"/>
        <w:spacing w:line="240" w:lineRule="auto"/>
        <w:rPr>
          <w:b w:val="1"/>
          <w:bCs w:val="1"/>
          <w:sz w:val="20"/>
          <w:szCs w:val="20"/>
          <w:highlight w:val="white"/>
        </w:rPr>
      </w:pPr>
      <w:r w:rsidDel="00000000" w:rsidR="00000000" w:rsidRPr="00000000">
        <w:rPr>
          <w:rtl w:val="0"/>
        </w:rPr>
      </w:r>
    </w:p>
    <w:p w:rsidR="00000000" w:rsidDel="00000000" w:rsidP="00000000" w:rsidRDefault="00000000" w:rsidRPr="00000000" w14:paraId="00000014">
      <w:pPr>
        <w:widowControl w:val="0"/>
        <w:spacing w:line="240" w:lineRule="auto"/>
        <w:rPr>
          <w:b w:val="1"/>
          <w:bCs w:val="1"/>
          <w:sz w:val="20"/>
          <w:szCs w:val="20"/>
          <w:highlight w:val="white"/>
        </w:rPr>
      </w:pPr>
      <w:r w:rsidDel="00000000" w:rsidR="00000000" w:rsidRPr="00000000">
        <w:rPr>
          <w:rtl w:val="0"/>
        </w:rPr>
      </w:r>
    </w:p>
    <w:p w:rsidR="00000000" w:rsidDel="00000000" w:rsidP="00000000" w:rsidRDefault="00000000" w:rsidRPr="00000000" w14:paraId="00000015">
      <w:pPr>
        <w:widowControl w:val="0"/>
        <w:spacing w:line="240" w:lineRule="auto"/>
        <w:rPr>
          <w:b w:val="1"/>
          <w:bCs w:val="1"/>
          <w:sz w:val="24"/>
          <w:szCs w:val="24"/>
          <w:highlight w:val="white"/>
        </w:rPr>
      </w:pPr>
      <w:r w:rsidDel="00000000" w:rsidR="00000000" w:rsidRPr="00000000">
        <w:rPr>
          <w:b w:val="1"/>
          <w:bCs w:val="1"/>
          <w:sz w:val="24"/>
          <w:szCs w:val="24"/>
          <w:highlight w:val="white"/>
          <w:rtl w:val="0"/>
        </w:rPr>
        <w:t xml:space="preserve">PRE-BADGE TASK</w:t>
      </w:r>
    </w:p>
    <w:p w:rsidR="00000000" w:rsidDel="00000000" w:rsidP="00000000" w:rsidRDefault="00000000" w:rsidRPr="00000000" w14:paraId="00000016">
      <w:pPr>
        <w:widowControl w:val="0"/>
        <w:spacing w:line="240" w:lineRule="auto"/>
        <w:rPr>
          <w:sz w:val="24"/>
          <w:szCs w:val="24"/>
          <w:highlight w:val="white"/>
        </w:rPr>
      </w:pPr>
      <w:r w:rsidDel="00000000" w:rsidR="00000000" w:rsidRPr="00000000">
        <w:rPr>
          <w:rtl w:val="0"/>
        </w:rPr>
      </w:r>
    </w:p>
    <w:p w:rsidR="00000000" w:rsidDel="00000000" w:rsidP="00000000" w:rsidRDefault="00000000" w:rsidRPr="00000000" w14:paraId="00000017">
      <w:pPr>
        <w:widowControl w:val="0"/>
        <w:numPr>
          <w:ilvl w:val="0"/>
          <w:numId w:val="4"/>
        </w:numPr>
        <w:spacing w:line="240" w:lineRule="auto"/>
        <w:ind w:left="720" w:hanging="360"/>
        <w:rPr>
          <w:sz w:val="24"/>
          <w:szCs w:val="24"/>
          <w:highlight w:val="white"/>
        </w:rPr>
      </w:pPr>
      <w:r w:rsidDel="00000000" w:rsidR="00000000" w:rsidRPr="00000000">
        <w:rPr>
          <w:sz w:val="24"/>
          <w:szCs w:val="24"/>
          <w:highlight w:val="white"/>
          <w:rtl w:val="0"/>
        </w:rPr>
        <w:t xml:space="preserve">How many students participated in the Pre-Badge Task? ____________</w:t>
      </w:r>
    </w:p>
    <w:p w:rsidR="00000000" w:rsidDel="00000000" w:rsidP="00000000" w:rsidRDefault="00000000" w:rsidRPr="00000000" w14:paraId="00000018">
      <w:pPr>
        <w:widowControl w:val="0"/>
        <w:spacing w:line="240" w:lineRule="auto"/>
        <w:ind w:left="720" w:firstLine="0"/>
        <w:rPr>
          <w:sz w:val="24"/>
          <w:szCs w:val="24"/>
          <w:highlight w:val="white"/>
        </w:rPr>
      </w:pPr>
      <w:r w:rsidDel="00000000" w:rsidR="00000000" w:rsidRPr="00000000">
        <w:rPr>
          <w:rtl w:val="0"/>
        </w:rPr>
      </w:r>
    </w:p>
    <w:p w:rsidR="00000000" w:rsidDel="00000000" w:rsidP="00000000" w:rsidRDefault="00000000" w:rsidRPr="00000000" w14:paraId="00000019">
      <w:pPr>
        <w:widowControl w:val="0"/>
        <w:numPr>
          <w:ilvl w:val="0"/>
          <w:numId w:val="4"/>
        </w:numPr>
        <w:spacing w:line="240" w:lineRule="auto"/>
        <w:ind w:left="720" w:hanging="360"/>
        <w:rPr>
          <w:sz w:val="24"/>
          <w:szCs w:val="24"/>
          <w:highlight w:val="white"/>
        </w:rPr>
      </w:pPr>
      <w:r w:rsidDel="00000000" w:rsidR="00000000" w:rsidRPr="00000000">
        <w:rPr>
          <w:sz w:val="24"/>
          <w:szCs w:val="24"/>
          <w:highlight w:val="white"/>
          <w:rtl w:val="0"/>
        </w:rPr>
        <w:t xml:space="preserve">Record the percentage of students in each category for the Pre-Badge Task. </w:t>
      </w:r>
    </w:p>
    <w:p w:rsidR="00000000" w:rsidDel="00000000" w:rsidP="00000000" w:rsidRDefault="00000000" w:rsidRPr="00000000" w14:paraId="0000001A">
      <w:pPr>
        <w:widowControl w:val="0"/>
        <w:spacing w:line="240" w:lineRule="auto"/>
        <w:ind w:left="1440" w:firstLine="0"/>
        <w:rPr>
          <w:sz w:val="24"/>
          <w:szCs w:val="24"/>
          <w:highlight w:val="white"/>
        </w:rPr>
      </w:pPr>
      <w:r w:rsidDel="00000000" w:rsidR="00000000" w:rsidRPr="00000000">
        <w:rPr>
          <w:rtl w:val="0"/>
        </w:rPr>
      </w:r>
    </w:p>
    <w:p w:rsidR="00000000" w:rsidDel="00000000" w:rsidP="00000000" w:rsidRDefault="00000000" w:rsidRPr="00000000" w14:paraId="0000001B">
      <w:pPr>
        <w:widowControl w:val="0"/>
        <w:numPr>
          <w:ilvl w:val="0"/>
          <w:numId w:val="4"/>
        </w:numPr>
        <w:spacing w:line="240" w:lineRule="auto"/>
        <w:ind w:left="720" w:hanging="360"/>
        <w:rPr>
          <w:sz w:val="24"/>
          <w:szCs w:val="24"/>
          <w:highlight w:val="white"/>
        </w:rPr>
      </w:pPr>
      <w:r w:rsidDel="00000000" w:rsidR="00000000" w:rsidRPr="00000000">
        <w:rPr>
          <w:sz w:val="24"/>
          <w:szCs w:val="24"/>
          <w:highlight w:val="white"/>
          <w:rtl w:val="0"/>
        </w:rPr>
        <w:t xml:space="preserve">Were there any interesting or instructionally useful responses or insights that you observed across the class? Please record those in the “notes” column. </w:t>
      </w:r>
    </w:p>
    <w:p w:rsidR="00000000" w:rsidDel="00000000" w:rsidP="00000000" w:rsidRDefault="00000000" w:rsidRPr="00000000" w14:paraId="0000001C">
      <w:pPr>
        <w:widowControl w:val="0"/>
        <w:spacing w:line="240" w:lineRule="auto"/>
        <w:rPr>
          <w:b w:val="1"/>
          <w:bCs w:val="1"/>
          <w:sz w:val="24"/>
          <w:szCs w:val="24"/>
          <w:highlight w:val="white"/>
        </w:rPr>
      </w:pPr>
      <w:r w:rsidDel="00000000" w:rsidR="00000000" w:rsidRPr="00000000">
        <w:rPr>
          <w:rtl w:val="0"/>
        </w:rPr>
      </w:r>
    </w:p>
    <w:p w:rsidR="00000000" w:rsidDel="00000000" w:rsidP="00000000" w:rsidRDefault="00000000" w:rsidRPr="00000000" w14:paraId="0000001D">
      <w:pPr>
        <w:widowControl w:val="0"/>
        <w:spacing w:line="240" w:lineRule="auto"/>
        <w:rPr>
          <w:sz w:val="20"/>
          <w:szCs w:val="20"/>
          <w:highlight w:val="white"/>
        </w:rPr>
      </w:pPr>
      <w:r w:rsidDel="00000000" w:rsidR="00000000" w:rsidRPr="00000000">
        <w:rPr>
          <w:rtl w:val="0"/>
        </w:rPr>
      </w:r>
    </w:p>
    <w:tbl>
      <w:tblPr>
        <w:tblStyle w:val="Table1"/>
        <w:tblW w:w="126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75"/>
        <w:gridCol w:w="1575"/>
        <w:gridCol w:w="1125"/>
        <w:gridCol w:w="1395"/>
        <w:gridCol w:w="945"/>
        <w:gridCol w:w="3360"/>
        <w:tblGridChange w:id="0">
          <w:tblGrid>
            <w:gridCol w:w="4275"/>
            <w:gridCol w:w="1575"/>
            <w:gridCol w:w="1125"/>
            <w:gridCol w:w="1395"/>
            <w:gridCol w:w="945"/>
            <w:gridCol w:w="3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rPr>
                <w:sz w:val="20"/>
                <w:szCs w:val="20"/>
                <w:highlight w:val="white"/>
              </w:rPr>
            </w:pPr>
            <w:r w:rsidDel="00000000" w:rsidR="00000000" w:rsidRPr="00000000">
              <w:rPr>
                <w:sz w:val="20"/>
                <w:szCs w:val="20"/>
                <w:highlight w:val="white"/>
                <w:rtl w:val="0"/>
              </w:rPr>
              <w:t xml:space="preserve">Question/Look For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sz w:val="20"/>
                <w:szCs w:val="20"/>
                <w:highlight w:val="white"/>
              </w:rPr>
            </w:pPr>
            <w:r w:rsidDel="00000000" w:rsidR="00000000" w:rsidRPr="00000000">
              <w:rPr>
                <w:sz w:val="20"/>
                <w:szCs w:val="20"/>
                <w:highlight w:val="white"/>
                <w:rtl w:val="0"/>
              </w:rPr>
              <w:t xml:space="preserve">Blank or similar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sz w:val="20"/>
                <w:szCs w:val="20"/>
                <w:highlight w:val="white"/>
              </w:rPr>
            </w:pPr>
            <w:r w:rsidDel="00000000" w:rsidR="00000000" w:rsidRPr="00000000">
              <w:rPr>
                <w:sz w:val="20"/>
                <w:szCs w:val="20"/>
                <w:highlight w:val="white"/>
                <w:rtl w:val="0"/>
              </w:rPr>
              <w:t xml:space="preserve">Emerging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rPr>
                <w:sz w:val="20"/>
                <w:szCs w:val="20"/>
                <w:highlight w:val="white"/>
              </w:rPr>
            </w:pPr>
            <w:r w:rsidDel="00000000" w:rsidR="00000000" w:rsidRPr="00000000">
              <w:rPr>
                <w:sz w:val="20"/>
                <w:szCs w:val="20"/>
                <w:highlight w:val="white"/>
                <w:rtl w:val="0"/>
              </w:rPr>
              <w:t xml:space="preserve">Approaching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rPr>
                <w:sz w:val="20"/>
                <w:szCs w:val="20"/>
                <w:highlight w:val="white"/>
              </w:rPr>
            </w:pPr>
            <w:r w:rsidDel="00000000" w:rsidR="00000000" w:rsidRPr="00000000">
              <w:rPr>
                <w:sz w:val="20"/>
                <w:szCs w:val="20"/>
                <w:highlight w:val="white"/>
                <w:rtl w:val="0"/>
              </w:rPr>
              <w:t xml:space="preserve">Meeting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rPr>
                <w:sz w:val="20"/>
                <w:szCs w:val="20"/>
                <w:highlight w:val="white"/>
              </w:rPr>
            </w:pPr>
            <w:r w:rsidDel="00000000" w:rsidR="00000000" w:rsidRPr="00000000">
              <w:rPr>
                <w:sz w:val="20"/>
                <w:szCs w:val="20"/>
                <w:highlight w:val="white"/>
                <w:rtl w:val="0"/>
              </w:rPr>
              <w:t xml:space="preserve">Other Notes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rPr>
                <w:sz w:val="20"/>
                <w:szCs w:val="20"/>
                <w:highlight w:val="white"/>
              </w:rPr>
            </w:pPr>
            <w:r w:rsidDel="00000000" w:rsidR="00000000" w:rsidRPr="00000000">
              <w:rPr>
                <w:sz w:val="20"/>
                <w:szCs w:val="20"/>
                <w:highlight w:val="white"/>
                <w:rtl w:val="0"/>
              </w:rPr>
              <w:t xml:space="preserve">(1) Student is able to label the coordinates of the three points.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sz w:val="20"/>
                <w:szCs w:val="20"/>
                <w:highlight w:val="white"/>
              </w:rPr>
            </w:pPr>
            <w:r w:rsidDel="00000000" w:rsidR="00000000" w:rsidRPr="00000000">
              <w:rPr>
                <w:sz w:val="20"/>
                <w:szCs w:val="20"/>
                <w:highlight w:val="white"/>
                <w:rtl w:val="0"/>
              </w:rPr>
              <w:t xml:space="preserve">(2) Student is able to generate a congruent triangle for the given conditions.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sz w:val="20"/>
                <w:szCs w:val="20"/>
                <w:highlight w:val="white"/>
              </w:rPr>
            </w:pPr>
            <w:r w:rsidDel="00000000" w:rsidR="00000000" w:rsidRPr="00000000">
              <w:rPr>
                <w:sz w:val="20"/>
                <w:szCs w:val="20"/>
                <w:highlight w:val="white"/>
                <w:rtl w:val="0"/>
              </w:rPr>
              <w:t xml:space="preserve">(3) Student is able to generate a congruent triangle for the given conditions.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sz w:val="20"/>
                <w:szCs w:val="20"/>
                <w:highlight w:val="white"/>
              </w:rPr>
            </w:pPr>
            <w:r w:rsidDel="00000000" w:rsidR="00000000" w:rsidRPr="00000000">
              <w:rPr>
                <w:sz w:val="20"/>
                <w:szCs w:val="20"/>
                <w:highlight w:val="white"/>
                <w:rtl w:val="0"/>
              </w:rPr>
              <w:t xml:space="preserve">(4) The student is able to justify a position using understanding of congruence and rigid motions.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sz w:val="20"/>
                <w:szCs w:val="20"/>
                <w:highlight w:val="white"/>
              </w:rPr>
            </w:pPr>
            <w:r w:rsidDel="00000000" w:rsidR="00000000" w:rsidRPr="00000000">
              <w:rPr>
                <w:rtl w:val="0"/>
              </w:rPr>
            </w:r>
          </w:p>
        </w:tc>
      </w:tr>
    </w:tbl>
    <w:p w:rsidR="00000000" w:rsidDel="00000000" w:rsidP="00000000" w:rsidRDefault="00000000" w:rsidRPr="00000000" w14:paraId="0000003C">
      <w:pPr>
        <w:rPr>
          <w:sz w:val="20"/>
          <w:szCs w:val="20"/>
          <w:highlight w:val="white"/>
        </w:rPr>
      </w:pPr>
      <w:r w:rsidDel="00000000" w:rsidR="00000000" w:rsidRPr="00000000">
        <w:rPr>
          <w:rtl w:val="0"/>
        </w:rPr>
      </w:r>
    </w:p>
    <w:p w:rsidR="00000000" w:rsidDel="00000000" w:rsidP="00000000" w:rsidRDefault="00000000" w:rsidRPr="00000000" w14:paraId="0000003D">
      <w:pPr>
        <w:rPr>
          <w:b w:val="1"/>
          <w:bCs w:val="1"/>
          <w:sz w:val="20"/>
          <w:szCs w:val="20"/>
          <w:highlight w:val="white"/>
        </w:rPr>
      </w:pPr>
      <w:r w:rsidDel="00000000" w:rsidR="00000000" w:rsidRPr="00000000">
        <w:rPr>
          <w:rtl w:val="0"/>
        </w:rPr>
      </w:r>
    </w:p>
    <w:p w:rsidR="00000000" w:rsidDel="00000000" w:rsidP="00000000" w:rsidRDefault="00000000" w:rsidRPr="00000000" w14:paraId="0000003E">
      <w:pPr>
        <w:rPr>
          <w:b w:val="1"/>
          <w:bCs w:val="1"/>
          <w:sz w:val="20"/>
          <w:szCs w:val="20"/>
          <w:highlight w:val="white"/>
        </w:rPr>
      </w:pPr>
      <w:r w:rsidDel="00000000" w:rsidR="00000000" w:rsidRPr="00000000">
        <w:rPr>
          <w:rtl w:val="0"/>
        </w:rPr>
      </w:r>
    </w:p>
    <w:p w:rsidR="00000000" w:rsidDel="00000000" w:rsidP="00000000" w:rsidRDefault="00000000" w:rsidRPr="00000000" w14:paraId="0000003F">
      <w:pPr>
        <w:rPr>
          <w:b w:val="1"/>
          <w:bCs w:val="1"/>
          <w:sz w:val="20"/>
          <w:szCs w:val="20"/>
          <w:highlight w:val="white"/>
        </w:rPr>
      </w:pPr>
      <w:r w:rsidDel="00000000" w:rsidR="00000000" w:rsidRPr="00000000">
        <w:rPr>
          <w:rtl w:val="0"/>
        </w:rPr>
      </w:r>
    </w:p>
    <w:p w:rsidR="00000000" w:rsidDel="00000000" w:rsidP="00000000" w:rsidRDefault="00000000" w:rsidRPr="00000000" w14:paraId="00000040">
      <w:pPr>
        <w:rPr>
          <w:b w:val="1"/>
          <w:bCs w:val="1"/>
          <w:sz w:val="20"/>
          <w:szCs w:val="20"/>
          <w:highlight w:val="white"/>
        </w:rPr>
      </w:pPr>
      <w:r w:rsidDel="00000000" w:rsidR="00000000" w:rsidRPr="00000000">
        <w:rPr>
          <w:rtl w:val="0"/>
        </w:rPr>
      </w:r>
    </w:p>
    <w:p w:rsidR="00000000" w:rsidDel="00000000" w:rsidP="00000000" w:rsidRDefault="00000000" w:rsidRPr="00000000" w14:paraId="00000041">
      <w:pPr>
        <w:rPr>
          <w:b w:val="1"/>
          <w:bCs w:val="1"/>
          <w:sz w:val="20"/>
          <w:szCs w:val="20"/>
          <w:highlight w:val="white"/>
        </w:rPr>
      </w:pPr>
      <w:r w:rsidDel="00000000" w:rsidR="00000000" w:rsidRPr="00000000">
        <w:rPr>
          <w:rtl w:val="0"/>
        </w:rPr>
      </w:r>
    </w:p>
    <w:p w:rsidR="00000000" w:rsidDel="00000000" w:rsidP="00000000" w:rsidRDefault="00000000" w:rsidRPr="00000000" w14:paraId="00000042">
      <w:pPr>
        <w:rPr>
          <w:b w:val="1"/>
          <w:bCs w:val="1"/>
          <w:sz w:val="20"/>
          <w:szCs w:val="20"/>
          <w:highlight w:val="white"/>
        </w:rPr>
      </w:pPr>
      <w:r w:rsidDel="00000000" w:rsidR="00000000" w:rsidRPr="00000000">
        <w:rPr>
          <w:rtl w:val="0"/>
        </w:rPr>
      </w:r>
    </w:p>
    <w:p w:rsidR="00000000" w:rsidDel="00000000" w:rsidP="00000000" w:rsidRDefault="00000000" w:rsidRPr="00000000" w14:paraId="00000043">
      <w:pPr>
        <w:rPr>
          <w:b w:val="1"/>
          <w:bCs w:val="1"/>
          <w:sz w:val="20"/>
          <w:szCs w:val="20"/>
          <w:highlight w:val="white"/>
        </w:rPr>
      </w:pPr>
      <w:r w:rsidDel="00000000" w:rsidR="00000000" w:rsidRPr="00000000">
        <w:rPr>
          <w:rtl w:val="0"/>
        </w:rPr>
      </w:r>
    </w:p>
    <w:p w:rsidR="00000000" w:rsidDel="00000000" w:rsidP="00000000" w:rsidRDefault="00000000" w:rsidRPr="00000000" w14:paraId="00000044">
      <w:pPr>
        <w:rPr>
          <w:b w:val="1"/>
          <w:bCs w:val="1"/>
          <w:sz w:val="20"/>
          <w:szCs w:val="20"/>
          <w:highlight w:val="white"/>
        </w:rPr>
      </w:pPr>
      <w:r w:rsidDel="00000000" w:rsidR="00000000" w:rsidRPr="00000000">
        <w:br w:type="page"/>
      </w:r>
      <w:r w:rsidDel="00000000" w:rsidR="00000000" w:rsidRPr="00000000">
        <w:rPr>
          <w:rtl w:val="0"/>
        </w:rPr>
      </w:r>
    </w:p>
    <w:p w:rsidR="00000000" w:rsidDel="00000000" w:rsidP="00000000" w:rsidRDefault="00000000" w:rsidRPr="00000000" w14:paraId="00000045">
      <w:pPr>
        <w:rPr>
          <w:b w:val="1"/>
          <w:bCs w:val="1"/>
          <w:sz w:val="24"/>
          <w:szCs w:val="24"/>
          <w:highlight w:val="white"/>
        </w:rPr>
      </w:pPr>
      <w:r w:rsidDel="00000000" w:rsidR="00000000" w:rsidRPr="00000000">
        <w:rPr>
          <w:b w:val="1"/>
          <w:bCs w:val="1"/>
          <w:sz w:val="24"/>
          <w:szCs w:val="24"/>
          <w:highlight w:val="white"/>
          <w:rtl w:val="0"/>
        </w:rPr>
        <w:t xml:space="preserve">POST-BADGE TASK</w:t>
      </w:r>
    </w:p>
    <w:p w:rsidR="00000000" w:rsidDel="00000000" w:rsidP="00000000" w:rsidRDefault="00000000" w:rsidRPr="00000000" w14:paraId="00000046">
      <w:pPr>
        <w:rPr>
          <w:b w:val="1"/>
          <w:bCs w:val="1"/>
          <w:sz w:val="24"/>
          <w:szCs w:val="24"/>
          <w:highlight w:val="white"/>
        </w:rPr>
      </w:pPr>
      <w:r w:rsidDel="00000000" w:rsidR="00000000" w:rsidRPr="00000000">
        <w:rPr>
          <w:rtl w:val="0"/>
        </w:rPr>
      </w:r>
    </w:p>
    <w:p w:rsidR="00000000" w:rsidDel="00000000" w:rsidP="00000000" w:rsidRDefault="00000000" w:rsidRPr="00000000" w14:paraId="00000047">
      <w:pPr>
        <w:widowControl w:val="0"/>
        <w:numPr>
          <w:ilvl w:val="0"/>
          <w:numId w:val="1"/>
        </w:numPr>
        <w:spacing w:line="240" w:lineRule="auto"/>
        <w:ind w:left="720" w:hanging="360"/>
        <w:rPr>
          <w:sz w:val="24"/>
          <w:szCs w:val="24"/>
          <w:highlight w:val="white"/>
        </w:rPr>
      </w:pPr>
      <w:r w:rsidDel="00000000" w:rsidR="00000000" w:rsidRPr="00000000">
        <w:rPr>
          <w:sz w:val="24"/>
          <w:szCs w:val="24"/>
          <w:highlight w:val="white"/>
          <w:rtl w:val="0"/>
        </w:rPr>
        <w:t xml:space="preserve">How many students participated in the Post-Badge Task? ____________</w:t>
      </w:r>
    </w:p>
    <w:p w:rsidR="00000000" w:rsidDel="00000000" w:rsidP="00000000" w:rsidRDefault="00000000" w:rsidRPr="00000000" w14:paraId="00000048">
      <w:pPr>
        <w:widowControl w:val="0"/>
        <w:spacing w:line="240" w:lineRule="auto"/>
        <w:ind w:left="720" w:firstLine="0"/>
        <w:rPr>
          <w:sz w:val="24"/>
          <w:szCs w:val="24"/>
          <w:highlight w:val="white"/>
        </w:rPr>
      </w:pPr>
      <w:r w:rsidDel="00000000" w:rsidR="00000000" w:rsidRPr="00000000">
        <w:rPr>
          <w:rtl w:val="0"/>
        </w:rPr>
      </w:r>
    </w:p>
    <w:p w:rsidR="00000000" w:rsidDel="00000000" w:rsidP="00000000" w:rsidRDefault="00000000" w:rsidRPr="00000000" w14:paraId="00000049">
      <w:pPr>
        <w:widowControl w:val="0"/>
        <w:numPr>
          <w:ilvl w:val="0"/>
          <w:numId w:val="1"/>
        </w:numPr>
        <w:spacing w:line="240" w:lineRule="auto"/>
        <w:ind w:left="720" w:hanging="360"/>
        <w:rPr>
          <w:sz w:val="24"/>
          <w:szCs w:val="24"/>
          <w:highlight w:val="white"/>
        </w:rPr>
      </w:pPr>
      <w:r w:rsidDel="00000000" w:rsidR="00000000" w:rsidRPr="00000000">
        <w:rPr>
          <w:sz w:val="24"/>
          <w:szCs w:val="24"/>
          <w:highlight w:val="white"/>
          <w:rtl w:val="0"/>
        </w:rPr>
        <w:t xml:space="preserve">Record the percentage of students in each category for the Post-Badge Task. </w:t>
      </w:r>
    </w:p>
    <w:p w:rsidR="00000000" w:rsidDel="00000000" w:rsidP="00000000" w:rsidRDefault="00000000" w:rsidRPr="00000000" w14:paraId="0000004A">
      <w:pPr>
        <w:widowControl w:val="0"/>
        <w:spacing w:line="240" w:lineRule="auto"/>
        <w:ind w:left="1440" w:firstLine="0"/>
        <w:rPr>
          <w:sz w:val="24"/>
          <w:szCs w:val="24"/>
          <w:highlight w:val="white"/>
        </w:rPr>
      </w:pPr>
      <w:r w:rsidDel="00000000" w:rsidR="00000000" w:rsidRPr="00000000">
        <w:rPr>
          <w:rtl w:val="0"/>
        </w:rPr>
      </w:r>
    </w:p>
    <w:p w:rsidR="00000000" w:rsidDel="00000000" w:rsidP="00000000" w:rsidRDefault="00000000" w:rsidRPr="00000000" w14:paraId="0000004B">
      <w:pPr>
        <w:widowControl w:val="0"/>
        <w:numPr>
          <w:ilvl w:val="0"/>
          <w:numId w:val="1"/>
        </w:numPr>
        <w:spacing w:line="240" w:lineRule="auto"/>
        <w:ind w:left="720" w:hanging="360"/>
        <w:rPr>
          <w:sz w:val="24"/>
          <w:szCs w:val="24"/>
          <w:highlight w:val="white"/>
        </w:rPr>
      </w:pPr>
      <w:r w:rsidDel="00000000" w:rsidR="00000000" w:rsidRPr="00000000">
        <w:rPr>
          <w:sz w:val="24"/>
          <w:szCs w:val="24"/>
          <w:highlight w:val="white"/>
          <w:rtl w:val="0"/>
        </w:rPr>
        <w:t xml:space="preserve">Were there any interesting or instructionally useful responses or insights that you observed across the class? Please record those in the “notes” column.</w:t>
      </w:r>
      <w:r w:rsidDel="00000000" w:rsidR="00000000" w:rsidRPr="00000000">
        <w:rPr>
          <w:rtl w:val="0"/>
        </w:rPr>
      </w:r>
    </w:p>
    <w:p w:rsidR="00000000" w:rsidDel="00000000" w:rsidP="00000000" w:rsidRDefault="00000000" w:rsidRPr="00000000" w14:paraId="0000004C">
      <w:pPr>
        <w:widowControl w:val="0"/>
        <w:spacing w:line="240" w:lineRule="auto"/>
        <w:rPr>
          <w:b w:val="1"/>
          <w:bCs w:val="1"/>
          <w:sz w:val="24"/>
          <w:szCs w:val="24"/>
          <w:highlight w:val="white"/>
        </w:rPr>
      </w:pPr>
      <w:r w:rsidDel="00000000" w:rsidR="00000000" w:rsidRPr="00000000">
        <w:rPr>
          <w:rtl w:val="0"/>
        </w:rPr>
      </w:r>
    </w:p>
    <w:p w:rsidR="00000000" w:rsidDel="00000000" w:rsidP="00000000" w:rsidRDefault="00000000" w:rsidRPr="00000000" w14:paraId="0000004D">
      <w:pPr>
        <w:widowControl w:val="0"/>
        <w:spacing w:line="240" w:lineRule="auto"/>
        <w:rPr>
          <w:sz w:val="20"/>
          <w:szCs w:val="20"/>
          <w:highlight w:val="white"/>
        </w:rPr>
      </w:pPr>
      <w:r w:rsidDel="00000000" w:rsidR="00000000" w:rsidRPr="00000000">
        <w:rPr>
          <w:rtl w:val="0"/>
        </w:rPr>
      </w:r>
    </w:p>
    <w:tbl>
      <w:tblPr>
        <w:tblStyle w:val="Table2"/>
        <w:tblW w:w="126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75"/>
        <w:gridCol w:w="1575"/>
        <w:gridCol w:w="1125"/>
        <w:gridCol w:w="1395"/>
        <w:gridCol w:w="945"/>
        <w:gridCol w:w="3360"/>
        <w:tblGridChange w:id="0">
          <w:tblGrid>
            <w:gridCol w:w="4275"/>
            <w:gridCol w:w="1575"/>
            <w:gridCol w:w="1125"/>
            <w:gridCol w:w="1395"/>
            <w:gridCol w:w="945"/>
            <w:gridCol w:w="3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rPr>
                <w:sz w:val="20"/>
                <w:szCs w:val="20"/>
                <w:highlight w:val="white"/>
              </w:rPr>
            </w:pPr>
            <w:r w:rsidDel="00000000" w:rsidR="00000000" w:rsidRPr="00000000">
              <w:rPr>
                <w:sz w:val="20"/>
                <w:szCs w:val="20"/>
                <w:highlight w:val="white"/>
                <w:rtl w:val="0"/>
              </w:rPr>
              <w:t xml:space="preserve">Question/Look For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sz w:val="20"/>
                <w:szCs w:val="20"/>
                <w:highlight w:val="white"/>
              </w:rPr>
            </w:pPr>
            <w:r w:rsidDel="00000000" w:rsidR="00000000" w:rsidRPr="00000000">
              <w:rPr>
                <w:sz w:val="20"/>
                <w:szCs w:val="20"/>
                <w:highlight w:val="white"/>
                <w:rtl w:val="0"/>
              </w:rPr>
              <w:t xml:space="preserve">Blank or similar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sz w:val="20"/>
                <w:szCs w:val="20"/>
                <w:highlight w:val="white"/>
              </w:rPr>
            </w:pPr>
            <w:r w:rsidDel="00000000" w:rsidR="00000000" w:rsidRPr="00000000">
              <w:rPr>
                <w:sz w:val="20"/>
                <w:szCs w:val="20"/>
                <w:highlight w:val="white"/>
                <w:rtl w:val="0"/>
              </w:rPr>
              <w:t xml:space="preserve">Emerging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sz w:val="20"/>
                <w:szCs w:val="20"/>
                <w:highlight w:val="white"/>
              </w:rPr>
            </w:pPr>
            <w:r w:rsidDel="00000000" w:rsidR="00000000" w:rsidRPr="00000000">
              <w:rPr>
                <w:sz w:val="20"/>
                <w:szCs w:val="20"/>
                <w:highlight w:val="white"/>
                <w:rtl w:val="0"/>
              </w:rPr>
              <w:t xml:space="preserve">Approaching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rPr>
                <w:sz w:val="20"/>
                <w:szCs w:val="20"/>
                <w:highlight w:val="white"/>
              </w:rPr>
            </w:pPr>
            <w:r w:rsidDel="00000000" w:rsidR="00000000" w:rsidRPr="00000000">
              <w:rPr>
                <w:sz w:val="20"/>
                <w:szCs w:val="20"/>
                <w:highlight w:val="white"/>
                <w:rtl w:val="0"/>
              </w:rPr>
              <w:t xml:space="preserve">Meeting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rPr>
                <w:sz w:val="20"/>
                <w:szCs w:val="20"/>
                <w:highlight w:val="white"/>
              </w:rPr>
            </w:pPr>
            <w:r w:rsidDel="00000000" w:rsidR="00000000" w:rsidRPr="00000000">
              <w:rPr>
                <w:sz w:val="20"/>
                <w:szCs w:val="20"/>
                <w:highlight w:val="white"/>
                <w:rtl w:val="0"/>
              </w:rPr>
              <w:t xml:space="preserve">Other Notes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rPr>
                <w:sz w:val="20"/>
                <w:szCs w:val="20"/>
                <w:highlight w:val="white"/>
              </w:rPr>
            </w:pPr>
            <w:r w:rsidDel="00000000" w:rsidR="00000000" w:rsidRPr="00000000">
              <w:rPr>
                <w:sz w:val="20"/>
                <w:szCs w:val="20"/>
                <w:highlight w:val="white"/>
                <w:rtl w:val="0"/>
              </w:rPr>
              <w:t xml:space="preserve">(1) Student is able to label the coordinates of the three points.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rPr>
                <w:sz w:val="20"/>
                <w:szCs w:val="20"/>
                <w:highlight w:val="white"/>
              </w:rPr>
            </w:pPr>
            <w:r w:rsidDel="00000000" w:rsidR="00000000" w:rsidRPr="00000000">
              <w:rPr>
                <w:sz w:val="20"/>
                <w:szCs w:val="20"/>
                <w:highlight w:val="white"/>
                <w:rtl w:val="0"/>
              </w:rPr>
              <w:t xml:space="preserve">(2) Student is able to generate a congruent triangle for the given conditions.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rPr>
                <w:sz w:val="20"/>
                <w:szCs w:val="20"/>
                <w:highlight w:val="white"/>
              </w:rPr>
            </w:pPr>
            <w:r w:rsidDel="00000000" w:rsidR="00000000" w:rsidRPr="00000000">
              <w:rPr>
                <w:sz w:val="20"/>
                <w:szCs w:val="20"/>
                <w:highlight w:val="white"/>
                <w:rtl w:val="0"/>
              </w:rPr>
              <w:t xml:space="preserve">(3) Student is able to generate a congruent triangle for the given conditions.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rPr>
                <w:sz w:val="20"/>
                <w:szCs w:val="20"/>
                <w:highlight w:val="white"/>
              </w:rPr>
            </w:pPr>
            <w:r w:rsidDel="00000000" w:rsidR="00000000" w:rsidRPr="00000000">
              <w:rPr>
                <w:sz w:val="20"/>
                <w:szCs w:val="20"/>
                <w:highlight w:val="white"/>
                <w:rtl w:val="0"/>
              </w:rPr>
              <w:t xml:space="preserve">(4) The student is able to justify a position using understanding of congruence and rigid motions.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sz w:val="20"/>
                <w:szCs w:val="20"/>
                <w:highlight w:val="white"/>
              </w:rPr>
            </w:pPr>
            <w:r w:rsidDel="00000000" w:rsidR="00000000" w:rsidRPr="00000000">
              <w:rPr>
                <w:rtl w:val="0"/>
              </w:rPr>
            </w:r>
          </w:p>
        </w:tc>
      </w:tr>
    </w:tbl>
    <w:p w:rsidR="00000000" w:rsidDel="00000000" w:rsidP="00000000" w:rsidRDefault="00000000" w:rsidRPr="00000000" w14:paraId="0000006C">
      <w:pPr>
        <w:rPr>
          <w:sz w:val="20"/>
          <w:szCs w:val="20"/>
          <w:highlight w:val="white"/>
        </w:rPr>
      </w:pPr>
      <w:r w:rsidDel="00000000" w:rsidR="00000000" w:rsidRPr="00000000">
        <w:rPr>
          <w:rtl w:val="0"/>
        </w:rPr>
      </w:r>
    </w:p>
    <w:p w:rsidR="00000000" w:rsidDel="00000000" w:rsidP="00000000" w:rsidRDefault="00000000" w:rsidRPr="00000000" w14:paraId="0000006D">
      <w:pPr>
        <w:rPr>
          <w:sz w:val="28"/>
          <w:szCs w:val="28"/>
        </w:rPr>
      </w:pPr>
      <w:r w:rsidDel="00000000" w:rsidR="00000000" w:rsidRPr="00000000">
        <w:rPr>
          <w:rtl w:val="0"/>
        </w:rPr>
      </w:r>
    </w:p>
    <w:sectPr>
      <w:footerReference r:id="rId6" w:type="default"/>
      <w:pgSz w:h="12240" w:w="15840"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E">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